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A05852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A05852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A05852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0A4D1590" wp14:editId="4A40DCE0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A05852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A05852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A05852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A05852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A05852">
        <w:rPr>
          <w:rFonts w:asciiTheme="minorHAnsi" w:hAnsiTheme="minorHAnsi" w:cstheme="minorHAnsi"/>
          <w:b w:val="0"/>
        </w:rPr>
        <w:t>.</w:t>
      </w:r>
    </w:p>
    <w:p w:rsidR="007D3DBF" w:rsidRPr="00A05852" w:rsidRDefault="009A6113" w:rsidP="004E72BC">
      <w:pPr>
        <w:ind w:left="720" w:firstLine="0"/>
        <w:rPr>
          <w:rFonts w:eastAsia="Calibri" w:cstheme="minorHAnsi"/>
        </w:rPr>
      </w:pPr>
      <w:r w:rsidRPr="00A05852">
        <w:rPr>
          <w:rFonts w:eastAsia="Calibri" w:cstheme="minorHAnsi"/>
          <w:b/>
        </w:rPr>
        <w:t>Άσκηση</w:t>
      </w:r>
      <w:r w:rsidR="004E72BC" w:rsidRPr="00A05852">
        <w:rPr>
          <w:rFonts w:eastAsia="Calibri" w:cstheme="minorHAnsi"/>
          <w:b/>
        </w:rPr>
        <w:t xml:space="preserve"> </w:t>
      </w:r>
      <w:r w:rsidR="008D73F4" w:rsidRPr="00A05852">
        <w:rPr>
          <w:rFonts w:eastAsia="Calibri" w:cstheme="minorHAnsi"/>
          <w:b/>
        </w:rPr>
        <w:t>10</w:t>
      </w:r>
      <w:r w:rsidR="007D3DBF" w:rsidRPr="00A05852">
        <w:rPr>
          <w:rFonts w:eastAsia="Calibri" w:cstheme="minorHAnsi"/>
          <w:b/>
        </w:rPr>
        <w:t>:</w:t>
      </w:r>
      <w:r w:rsidR="007D3DBF" w:rsidRPr="00A05852">
        <w:rPr>
          <w:rFonts w:eastAsia="Calibri" w:cstheme="minorHAnsi"/>
          <w:lang w:eastAsia="en-US"/>
        </w:rPr>
        <w:t xml:space="preserve"> </w:t>
      </w:r>
      <w:r w:rsidR="008D73F4" w:rsidRPr="00A05852">
        <w:rPr>
          <w:rFonts w:cstheme="minorHAnsi"/>
          <w:sz w:val="22"/>
          <w:szCs w:val="22"/>
        </w:rPr>
        <w:t>Παρασκευή μπισκότων</w:t>
      </w:r>
      <w:r w:rsidR="002C2A8A" w:rsidRPr="00A05852">
        <w:rPr>
          <w:rFonts w:eastAsia="Calibri" w:cstheme="minorHAnsi"/>
        </w:rPr>
        <w:t>.</w:t>
      </w:r>
    </w:p>
    <w:p w:rsidR="007D3DBF" w:rsidRPr="00A05852" w:rsidRDefault="000048B6" w:rsidP="000048B6">
      <w:pPr>
        <w:rPr>
          <w:rFonts w:eastAsia="Calibri" w:cstheme="minorHAnsi"/>
          <w:lang w:eastAsia="en-US"/>
        </w:rPr>
      </w:pPr>
      <w:r w:rsidRPr="00A05852">
        <w:rPr>
          <w:rFonts w:eastAsia="Calibri" w:cstheme="minorHAnsi"/>
          <w:lang w:eastAsia="en-US"/>
        </w:rPr>
        <w:t>Θεοφάνης Γεωργόπουλος</w:t>
      </w:r>
      <w:r w:rsidRPr="00A05852">
        <w:rPr>
          <w:rFonts w:eastAsia="Calibri" w:cstheme="minorHAnsi"/>
          <w:lang w:val="fi-FI" w:eastAsia="en-US"/>
        </w:rPr>
        <w:t xml:space="preserve">, </w:t>
      </w:r>
      <w:r w:rsidR="00B5630B" w:rsidRPr="00A05852">
        <w:rPr>
          <w:rFonts w:eastAsia="Calibri" w:cstheme="minorHAnsi"/>
          <w:lang w:eastAsia="en-US"/>
        </w:rPr>
        <w:t>Κ</w:t>
      </w:r>
      <w:r w:rsidRPr="00A05852">
        <w:rPr>
          <w:rFonts w:eastAsia="Calibri" w:cstheme="minorHAnsi"/>
          <w:lang w:eastAsia="en-US"/>
        </w:rPr>
        <w:t>αθηγητής Εφαρμογών</w:t>
      </w:r>
      <w:r w:rsidR="002C2A8A" w:rsidRPr="00A05852">
        <w:rPr>
          <w:rFonts w:eastAsia="Calibri" w:cstheme="minorHAnsi"/>
          <w:lang w:eastAsia="en-US"/>
        </w:rPr>
        <w:t>.</w:t>
      </w:r>
    </w:p>
    <w:p w:rsidR="000048B6" w:rsidRPr="00A05852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A05852">
        <w:rPr>
          <w:rFonts w:eastAsia="Calibri" w:cstheme="minorHAnsi"/>
          <w:lang w:eastAsia="en-US"/>
        </w:rPr>
        <w:t>Τμήμα Τεχνολογίας Τροφίμων</w:t>
      </w:r>
      <w:r w:rsidRPr="00A05852">
        <w:rPr>
          <w:rFonts w:eastAsia="Calibri" w:cstheme="minorHAnsi"/>
          <w:lang w:val="fi-FI" w:eastAsia="en-US"/>
        </w:rPr>
        <w:t>,</w:t>
      </w:r>
    </w:p>
    <w:p w:rsidR="007D3DBF" w:rsidRPr="00A05852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A05852">
        <w:rPr>
          <w:rFonts w:eastAsia="Calibri" w:cstheme="minorHAnsi"/>
          <w:lang w:val="fi-FI" w:eastAsia="en-US"/>
        </w:rPr>
        <w:t xml:space="preserve">T.E.I. </w:t>
      </w:r>
      <w:r w:rsidRPr="00A05852">
        <w:rPr>
          <w:rFonts w:eastAsia="Calibri" w:cstheme="minorHAnsi"/>
          <w:lang w:eastAsia="en-US"/>
        </w:rPr>
        <w:t>Θεσσαλίας</w:t>
      </w:r>
      <w:r w:rsidR="002C2A8A" w:rsidRPr="00A05852">
        <w:rPr>
          <w:rFonts w:eastAsia="Calibri" w:cstheme="minorHAnsi"/>
          <w:lang w:eastAsia="en-US"/>
        </w:rPr>
        <w:t>.</w:t>
      </w:r>
    </w:p>
    <w:p w:rsidR="007D3DBF" w:rsidRPr="00A05852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A05852">
        <w:rPr>
          <w:rFonts w:eastAsia="Calibri" w:cstheme="minorHAnsi"/>
          <w:lang w:eastAsia="en-US"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A05852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D3DBF" w:rsidRPr="00A05852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A05852">
        <w:rPr>
          <w:rFonts w:eastAsia="Calibri" w:cstheme="minorHAnsi"/>
          <w:lang w:eastAsia="en-US" w:bidi="en-US"/>
        </w:rPr>
        <w:t>Το παρόν εκπαιδ</w:t>
      </w:r>
      <w:r w:rsidR="00E06BC6" w:rsidRPr="00A05852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A05852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A05852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A05852">
        <w:rPr>
          <w:rFonts w:eastAsia="Calibri" w:cstheme="minorHAnsi"/>
          <w:lang w:eastAsia="en-US"/>
        </w:rPr>
        <w:t>Το έργο «</w:t>
      </w:r>
      <w:r w:rsidRPr="00A05852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A05852">
        <w:rPr>
          <w:rFonts w:eastAsia="Calibri" w:cstheme="minorHAnsi"/>
          <w:lang w:eastAsia="en-US"/>
        </w:rPr>
        <w:t>» έχει χρηματοδοτήσει μόνο τη</w:t>
      </w:r>
      <w:r w:rsidR="0070010D" w:rsidRPr="00A05852">
        <w:rPr>
          <w:rFonts w:eastAsia="Calibri" w:cstheme="minorHAnsi"/>
          <w:lang w:eastAsia="en-US"/>
        </w:rPr>
        <w:t>ν</w:t>
      </w:r>
      <w:r w:rsidRPr="00A05852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A05852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A05852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A05852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A05852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A05852">
        <w:rPr>
          <w:rFonts w:cstheme="minorHAnsi"/>
          <w:noProof/>
          <w:sz w:val="22"/>
          <w:szCs w:val="22"/>
        </w:rPr>
        <w:drawing>
          <wp:inline distT="0" distB="0" distL="0" distR="0" wp14:anchorId="3566539E" wp14:editId="31A2B0DC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A05852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A05852">
        <w:rPr>
          <w:rFonts w:eastAsia="Calibri" w:cstheme="minorHAnsi"/>
          <w:szCs w:val="22"/>
          <w:lang w:eastAsia="en-US"/>
        </w:rPr>
        <w:br w:type="page"/>
      </w:r>
    </w:p>
    <w:p w:rsidR="007D3DBF" w:rsidRPr="00A05852" w:rsidRDefault="007D3DBF" w:rsidP="0070010D">
      <w:pPr>
        <w:spacing w:after="240"/>
        <w:ind w:firstLine="0"/>
        <w:rPr>
          <w:rFonts w:cstheme="minorHAnsi"/>
          <w:sz w:val="32"/>
        </w:rPr>
      </w:pPr>
      <w:r w:rsidRPr="00A05852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Start w:id="15" w:name="_Σχήματα."/>
    <w:bookmarkEnd w:id="13"/>
    <w:bookmarkEnd w:id="14"/>
    <w:bookmarkEnd w:id="15"/>
    <w:p w:rsidR="00A05852" w:rsidRPr="00A05852" w:rsidRDefault="00A05852">
      <w:pPr>
        <w:pStyle w:val="10"/>
        <w:tabs>
          <w:tab w:val="right" w:leader="dot" w:pos="9016"/>
        </w:tabs>
        <w:rPr>
          <w:rFonts w:eastAsiaTheme="minorEastAsia" w:cstheme="minorHAnsi"/>
          <w:noProof/>
          <w:sz w:val="22"/>
          <w:szCs w:val="22"/>
        </w:rPr>
      </w:pPr>
      <w:r w:rsidRPr="00A05852">
        <w:rPr>
          <w:rFonts w:eastAsia="Calibri" w:cstheme="minorHAnsi"/>
          <w:szCs w:val="22"/>
          <w:lang w:eastAsia="en-US"/>
        </w:rPr>
        <w:fldChar w:fldCharType="begin"/>
      </w:r>
      <w:r w:rsidRPr="00A05852">
        <w:rPr>
          <w:rFonts w:eastAsia="Calibri" w:cstheme="minorHAnsi"/>
          <w:szCs w:val="22"/>
          <w:lang w:eastAsia="en-US"/>
        </w:rPr>
        <w:instrText xml:space="preserve"> TOC \o "1-4" \h \z \u </w:instrText>
      </w:r>
      <w:r w:rsidRPr="00A05852">
        <w:rPr>
          <w:rFonts w:eastAsia="Calibri" w:cstheme="minorHAnsi"/>
          <w:szCs w:val="22"/>
          <w:lang w:eastAsia="en-US"/>
        </w:rPr>
        <w:fldChar w:fldCharType="separate"/>
      </w:r>
      <w:hyperlink w:anchor="_Toc116870886" w:history="1">
        <w:r w:rsidRPr="00A05852">
          <w:rPr>
            <w:rStyle w:val="-"/>
            <w:rFonts w:cstheme="minorHAnsi"/>
            <w:noProof/>
          </w:rPr>
          <w:t>Παρασκευή Μπισκότων βουτύρου</w:t>
        </w:r>
        <w:r w:rsidRPr="00A05852">
          <w:rPr>
            <w:rFonts w:cstheme="minorHAnsi"/>
            <w:noProof/>
            <w:webHidden/>
          </w:rPr>
          <w:tab/>
        </w:r>
        <w:r w:rsidRPr="00A05852">
          <w:rPr>
            <w:rFonts w:cstheme="minorHAnsi"/>
            <w:noProof/>
            <w:webHidden/>
          </w:rPr>
          <w:fldChar w:fldCharType="begin"/>
        </w:r>
        <w:r w:rsidRPr="00A05852">
          <w:rPr>
            <w:rFonts w:cstheme="minorHAnsi"/>
            <w:noProof/>
            <w:webHidden/>
          </w:rPr>
          <w:instrText xml:space="preserve"> PAGEREF _Toc116870886 \h </w:instrText>
        </w:r>
        <w:r w:rsidRPr="00A05852">
          <w:rPr>
            <w:rFonts w:cstheme="minorHAnsi"/>
            <w:noProof/>
            <w:webHidden/>
          </w:rPr>
        </w:r>
        <w:r w:rsidRPr="00A05852">
          <w:rPr>
            <w:rFonts w:cstheme="minorHAnsi"/>
            <w:noProof/>
            <w:webHidden/>
          </w:rPr>
          <w:fldChar w:fldCharType="separate"/>
        </w:r>
        <w:r w:rsidRPr="00A05852">
          <w:rPr>
            <w:rFonts w:cstheme="minorHAnsi"/>
            <w:noProof/>
            <w:webHidden/>
          </w:rPr>
          <w:t>4</w:t>
        </w:r>
        <w:r w:rsidRPr="00A05852">
          <w:rPr>
            <w:rFonts w:cstheme="minorHAnsi"/>
            <w:noProof/>
            <w:webHidden/>
          </w:rPr>
          <w:fldChar w:fldCharType="end"/>
        </w:r>
      </w:hyperlink>
    </w:p>
    <w:p w:rsidR="00A05852" w:rsidRPr="00A05852" w:rsidRDefault="00A05852">
      <w:pPr>
        <w:pStyle w:val="10"/>
        <w:tabs>
          <w:tab w:val="right" w:leader="dot" w:pos="9016"/>
        </w:tabs>
        <w:rPr>
          <w:rFonts w:eastAsiaTheme="minorEastAsia" w:cstheme="minorHAnsi"/>
          <w:noProof/>
          <w:sz w:val="22"/>
          <w:szCs w:val="22"/>
        </w:rPr>
      </w:pPr>
      <w:hyperlink w:anchor="_Toc116870887" w:history="1">
        <w:r w:rsidRPr="00A05852">
          <w:rPr>
            <w:rStyle w:val="-"/>
            <w:rFonts w:cstheme="minorHAnsi"/>
            <w:noProof/>
          </w:rPr>
          <w:t>Σημειώματα:</w:t>
        </w:r>
        <w:r w:rsidRPr="00A05852">
          <w:rPr>
            <w:rFonts w:cstheme="minorHAnsi"/>
            <w:noProof/>
            <w:webHidden/>
          </w:rPr>
          <w:tab/>
        </w:r>
        <w:r w:rsidRPr="00A05852">
          <w:rPr>
            <w:rFonts w:cstheme="minorHAnsi"/>
            <w:noProof/>
            <w:webHidden/>
          </w:rPr>
          <w:fldChar w:fldCharType="begin"/>
        </w:r>
        <w:r w:rsidRPr="00A05852">
          <w:rPr>
            <w:rFonts w:cstheme="minorHAnsi"/>
            <w:noProof/>
            <w:webHidden/>
          </w:rPr>
          <w:instrText xml:space="preserve"> PAGEREF _Toc116870887 \h </w:instrText>
        </w:r>
        <w:r w:rsidRPr="00A05852">
          <w:rPr>
            <w:rFonts w:cstheme="minorHAnsi"/>
            <w:noProof/>
            <w:webHidden/>
          </w:rPr>
        </w:r>
        <w:r w:rsidRPr="00A05852">
          <w:rPr>
            <w:rFonts w:cstheme="minorHAnsi"/>
            <w:noProof/>
            <w:webHidden/>
          </w:rPr>
          <w:fldChar w:fldCharType="separate"/>
        </w:r>
        <w:r w:rsidRPr="00A05852">
          <w:rPr>
            <w:rFonts w:cstheme="minorHAnsi"/>
            <w:noProof/>
            <w:webHidden/>
          </w:rPr>
          <w:t>5</w:t>
        </w:r>
        <w:r w:rsidRPr="00A05852">
          <w:rPr>
            <w:rFonts w:cstheme="minorHAnsi"/>
            <w:noProof/>
            <w:webHidden/>
          </w:rPr>
          <w:fldChar w:fldCharType="end"/>
        </w:r>
      </w:hyperlink>
    </w:p>
    <w:p w:rsidR="007D3DBF" w:rsidRPr="00A05852" w:rsidRDefault="00A05852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 w:rsidRPr="00A05852">
        <w:rPr>
          <w:rFonts w:eastAsia="Calibri" w:cstheme="minorHAnsi"/>
          <w:szCs w:val="22"/>
          <w:lang w:eastAsia="en-US"/>
        </w:rPr>
        <w:fldChar w:fldCharType="end"/>
      </w:r>
    </w:p>
    <w:p w:rsidR="00E32191" w:rsidRPr="00A05852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6" w:name="_Πίνακες."/>
      <w:bookmarkEnd w:id="16"/>
    </w:p>
    <w:p w:rsidR="007D3DBF" w:rsidRPr="00A05852" w:rsidRDefault="00E32191" w:rsidP="00E32191">
      <w:pPr>
        <w:rPr>
          <w:rFonts w:eastAsia="Calibri" w:cstheme="minorHAnsi"/>
          <w:lang w:val="en-US" w:eastAsia="en-US"/>
        </w:rPr>
      </w:pPr>
      <w:r w:rsidRPr="00A05852">
        <w:rPr>
          <w:rFonts w:eastAsia="Calibri" w:cstheme="minorHAnsi"/>
          <w:lang w:val="en-US" w:eastAsia="en-US"/>
        </w:rPr>
        <w:br w:type="page"/>
      </w:r>
    </w:p>
    <w:p w:rsidR="00A05852" w:rsidRPr="00A05852" w:rsidRDefault="00A05852" w:rsidP="00A05852">
      <w:pPr>
        <w:pStyle w:val="1"/>
        <w:jc w:val="center"/>
      </w:pPr>
      <w:bookmarkStart w:id="17" w:name="_Toc116870886"/>
      <w:r w:rsidRPr="00A05852">
        <w:lastRenderedPageBreak/>
        <w:t>Παρασκευή Μπισκότων βουτύρου</w:t>
      </w:r>
      <w:bookmarkEnd w:id="17"/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>Η βασική δομή των μπισκότων σχηματίζεται από το αλεύρι. Τα συστατικά που μαλακώνουν την υφή είναι τα σάκχαρα, τα σιρόπια, οι κρόκοι των αβγών, η αμμωνία, η σόδα, το άμυλο και το λίπος. Τα συστατικά που σκληραίνουν την υφή είναι το νερό, το κακάο, τα ασπράδια των αυγών, τα στερεά του γάλακτος και τα οξέα. Η συνεκτικότητα του ζυμαριού αυξάνει με την προσθήκη αλατιού και με την αύξηση του χρόνου ανάμειξης, και όταν το αλεύρι είναι δυνατό.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05852">
        <w:rPr>
          <w:rFonts w:asciiTheme="minorHAnsi" w:hAnsiTheme="minorHAnsi" w:cstheme="minorHAnsi"/>
          <w:b/>
          <w:sz w:val="32"/>
          <w:szCs w:val="32"/>
          <w:u w:val="single"/>
        </w:rPr>
        <w:t>Συνταγή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 xml:space="preserve">1) Αλεύρι μαλακό 400 </w:t>
      </w:r>
      <w:proofErr w:type="spellStart"/>
      <w:r w:rsidRPr="00A05852">
        <w:rPr>
          <w:rFonts w:asciiTheme="minorHAnsi" w:hAnsiTheme="minorHAnsi" w:cstheme="minorHAnsi"/>
        </w:rPr>
        <w:t>γρ</w:t>
      </w:r>
      <w:proofErr w:type="spellEnd"/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 xml:space="preserve">2) ζάχαρη 200 </w:t>
      </w:r>
      <w:proofErr w:type="spellStart"/>
      <w:r w:rsidRPr="00A05852">
        <w:rPr>
          <w:rFonts w:asciiTheme="minorHAnsi" w:hAnsiTheme="minorHAnsi" w:cstheme="minorHAnsi"/>
        </w:rPr>
        <w:t>γρ</w:t>
      </w:r>
      <w:proofErr w:type="spellEnd"/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 xml:space="preserve">3) βούτυρο 110 </w:t>
      </w:r>
      <w:proofErr w:type="spellStart"/>
      <w:r w:rsidRPr="00A05852">
        <w:rPr>
          <w:rFonts w:asciiTheme="minorHAnsi" w:hAnsiTheme="minorHAnsi" w:cstheme="minorHAnsi"/>
        </w:rPr>
        <w:t>γρ</w:t>
      </w:r>
      <w:proofErr w:type="spellEnd"/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>4) 4 αυγά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 xml:space="preserve">5) </w:t>
      </w:r>
      <w:proofErr w:type="spellStart"/>
      <w:r w:rsidRPr="00A05852">
        <w:rPr>
          <w:rFonts w:asciiTheme="minorHAnsi" w:hAnsiTheme="minorHAnsi" w:cstheme="minorHAnsi"/>
        </w:rPr>
        <w:t>διογκωτικό</w:t>
      </w:r>
      <w:proofErr w:type="spellEnd"/>
      <w:r w:rsidRPr="00A05852">
        <w:rPr>
          <w:rFonts w:asciiTheme="minorHAnsi" w:hAnsiTheme="minorHAnsi" w:cstheme="minorHAnsi"/>
        </w:rPr>
        <w:t xml:space="preserve"> (σόδα)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>6) βανίλια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  <w:b/>
        </w:rPr>
      </w:pP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  <w:b/>
        </w:rPr>
      </w:pPr>
      <w:r w:rsidRPr="00A05852">
        <w:rPr>
          <w:rFonts w:asciiTheme="minorHAnsi" w:hAnsiTheme="minorHAnsi" w:cstheme="minorHAnsi"/>
          <w:b/>
        </w:rPr>
        <w:t>Εκτέλεση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</w:rPr>
      </w:pPr>
      <w:r w:rsidRPr="00A05852">
        <w:rPr>
          <w:rFonts w:asciiTheme="minorHAnsi" w:hAnsiTheme="minorHAnsi" w:cstheme="minorHAnsi"/>
        </w:rPr>
        <w:t>Τοποθετούμε στον αναμικτήρα πρώτα την ζάχαρη με το βούτυρο. Τα αναμειγνύουμε για λίγο, μετά προσθέτουμε τα αβγά ένα-ένα, έπειτα το αλεύρι και τέλος την βανίλια, αναμειγνύοντας συνεχώς. Η ανάμειξη γίνεται για 4 λεπτά και το έτοιμο ζυμάρι το παίρνουμε από τον αναμεικτήρα και τοποθετούμε μικρές ποσότητες σε λαδωμένη φόρμα. Η φόρμα τοποθετείται σε φούρνο για 15 λεπτά στους 200o C μέχρι να πάρουν τα μπισκότα χρώμα χρυσόξανθο.</w:t>
      </w:r>
    </w:p>
    <w:p w:rsidR="00A05852" w:rsidRPr="00A05852" w:rsidRDefault="00A05852" w:rsidP="00A05852">
      <w:pPr>
        <w:pStyle w:val="Web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05852">
        <w:rPr>
          <w:rFonts w:asciiTheme="minorHAnsi" w:hAnsiTheme="minorHAnsi" w:cstheme="minorHAnsi"/>
          <w:b/>
          <w:color w:val="000000"/>
          <w:sz w:val="28"/>
          <w:szCs w:val="28"/>
        </w:rPr>
        <w:t>Αξιολόγηση των συστατικών της συνταγής στα ποιοτικά χαρακτηριστικά του μπισκότου</w:t>
      </w:r>
    </w:p>
    <w:p w:rsidR="00A05852" w:rsidRPr="00A05852" w:rsidRDefault="00A05852" w:rsidP="00A05852">
      <w:pPr>
        <w:pStyle w:val="Web"/>
        <w:ind w:left="360"/>
        <w:jc w:val="both"/>
        <w:rPr>
          <w:rFonts w:asciiTheme="minorHAnsi" w:hAnsiTheme="minorHAnsi" w:cstheme="minorHAnsi"/>
          <w:color w:val="000000"/>
        </w:rPr>
      </w:pPr>
      <w:r w:rsidRPr="00A05852">
        <w:rPr>
          <w:rFonts w:asciiTheme="minorHAnsi" w:hAnsiTheme="minorHAnsi" w:cstheme="minorHAnsi"/>
          <w:color w:val="000000"/>
        </w:rPr>
        <w:t>1) Επίδραση του τύπου του αλεύρου στα ποιοτικά χαρακτηριστικά του κέικ</w:t>
      </w:r>
    </w:p>
    <w:p w:rsidR="00A05852" w:rsidRPr="00A05852" w:rsidRDefault="00A05852" w:rsidP="00A05852">
      <w:pPr>
        <w:pStyle w:val="Web"/>
        <w:ind w:left="360"/>
        <w:jc w:val="both"/>
        <w:rPr>
          <w:rFonts w:asciiTheme="minorHAnsi" w:hAnsiTheme="minorHAnsi" w:cstheme="minorHAnsi"/>
          <w:color w:val="000000"/>
        </w:rPr>
      </w:pPr>
      <w:r w:rsidRPr="00A05852">
        <w:rPr>
          <w:rFonts w:asciiTheme="minorHAnsi" w:hAnsiTheme="minorHAnsi" w:cstheme="minorHAnsi"/>
          <w:color w:val="000000"/>
        </w:rPr>
        <w:t xml:space="preserve">2) Επίδραση του τύπου </w:t>
      </w:r>
      <w:proofErr w:type="spellStart"/>
      <w:r w:rsidRPr="00A05852">
        <w:rPr>
          <w:rFonts w:asciiTheme="minorHAnsi" w:hAnsiTheme="minorHAnsi" w:cstheme="minorHAnsi"/>
          <w:color w:val="000000"/>
        </w:rPr>
        <w:t>διογκωτικού</w:t>
      </w:r>
      <w:proofErr w:type="spellEnd"/>
      <w:r w:rsidRPr="00A05852">
        <w:rPr>
          <w:rFonts w:asciiTheme="minorHAnsi" w:hAnsiTheme="minorHAnsi" w:cstheme="minorHAnsi"/>
          <w:color w:val="000000"/>
        </w:rPr>
        <w:t xml:space="preserve"> μέσου στα ποιοτικά χαρακτηριστικά του κέικ</w:t>
      </w:r>
    </w:p>
    <w:p w:rsidR="00A05852" w:rsidRPr="00A05852" w:rsidRDefault="00A05852" w:rsidP="00A05852">
      <w:pPr>
        <w:pStyle w:val="Web"/>
        <w:ind w:left="360"/>
        <w:jc w:val="both"/>
        <w:rPr>
          <w:rFonts w:asciiTheme="minorHAnsi" w:hAnsiTheme="minorHAnsi" w:cstheme="minorHAnsi"/>
          <w:color w:val="000000"/>
        </w:rPr>
      </w:pPr>
      <w:r w:rsidRPr="00A05852">
        <w:rPr>
          <w:rFonts w:asciiTheme="minorHAnsi" w:hAnsiTheme="minorHAnsi" w:cstheme="minorHAnsi"/>
          <w:color w:val="000000"/>
        </w:rPr>
        <w:t>3) Επίδραση της ζάχαρης στα ποιοτικό χαρακτηριστικά του μπισκότου</w:t>
      </w:r>
    </w:p>
    <w:p w:rsidR="00C235A7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A05852" w:rsidRPr="00A05852" w:rsidRDefault="00A05852" w:rsidP="00E32191">
      <w:pPr>
        <w:spacing w:after="360"/>
        <w:ind w:firstLine="0"/>
        <w:rPr>
          <w:rFonts w:cstheme="minorHAnsi"/>
          <w:b/>
          <w:bCs/>
        </w:rPr>
      </w:pPr>
      <w:bookmarkStart w:id="18" w:name="_GoBack"/>
      <w:bookmarkEnd w:id="18"/>
    </w:p>
    <w:p w:rsidR="00A05852" w:rsidRPr="00A05852" w:rsidRDefault="00A05852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A05852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A05852">
        <w:rPr>
          <w:rFonts w:cstheme="minorHAnsi"/>
          <w:b/>
          <w:sz w:val="36"/>
        </w:rPr>
        <w:t>Τέλος Ε</w:t>
      </w:r>
      <w:r w:rsidR="007D3DBF" w:rsidRPr="00A05852">
        <w:rPr>
          <w:rFonts w:cstheme="minorHAnsi"/>
          <w:b/>
          <w:sz w:val="36"/>
        </w:rPr>
        <w:t>νότητας</w:t>
      </w:r>
    </w:p>
    <w:p w:rsidR="007D3DBF" w:rsidRPr="00A05852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A05852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A05852">
        <w:rPr>
          <w:rFonts w:cstheme="minorHAnsi"/>
          <w:sz w:val="18"/>
          <w:lang w:bidi="en-US"/>
        </w:rPr>
        <w:t xml:space="preserve"> </w:t>
      </w:r>
      <w:bookmarkStart w:id="19" w:name="_Toc368074847"/>
      <w:bookmarkStart w:id="20" w:name="_Toc368074700"/>
      <w:bookmarkStart w:id="21" w:name="_Toc367996097"/>
      <w:bookmarkStart w:id="22" w:name="_Toc367787343"/>
      <w:bookmarkStart w:id="23" w:name="_Toc367783587"/>
      <w:bookmarkStart w:id="24" w:name="_Toc367783569"/>
      <w:bookmarkStart w:id="25" w:name="_Toc367783523"/>
      <w:bookmarkStart w:id="26" w:name="_Toc367708260"/>
      <w:r w:rsidR="00E06BC6" w:rsidRPr="00A05852">
        <w:rPr>
          <w:rFonts w:cstheme="minorHAnsi"/>
          <w:noProof/>
        </w:rPr>
        <w:drawing>
          <wp:inline distT="0" distB="0" distL="0" distR="0" wp14:anchorId="4967C74E" wp14:editId="2D55DDF1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A05852">
        <w:rPr>
          <w:rFonts w:cstheme="minorHAnsi"/>
          <w:noProof/>
          <w:sz w:val="18"/>
        </w:rPr>
        <w:drawing>
          <wp:inline distT="0" distB="0" distL="0" distR="0" wp14:anchorId="523041E3" wp14:editId="205C8B6A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933620" w:rsidRPr="00A05852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A05852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27" w:name="_Toc116870887"/>
      <w:r w:rsidRPr="00A05852">
        <w:rPr>
          <w:rFonts w:asciiTheme="minorHAnsi" w:hAnsiTheme="minorHAnsi" w:cstheme="minorHAnsi"/>
          <w:u w:val="single"/>
        </w:rPr>
        <w:t>Σημειώματα</w:t>
      </w:r>
      <w:r w:rsidR="00006EF1" w:rsidRPr="00A05852">
        <w:rPr>
          <w:rFonts w:asciiTheme="minorHAnsi" w:hAnsiTheme="minorHAnsi" w:cstheme="minorHAnsi"/>
          <w:b w:val="0"/>
        </w:rPr>
        <w:t>:</w:t>
      </w:r>
      <w:bookmarkEnd w:id="27"/>
    </w:p>
    <w:p w:rsidR="00933620" w:rsidRPr="00A05852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A05852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A05852">
        <w:rPr>
          <w:rFonts w:cstheme="minorHAnsi"/>
          <w:b/>
          <w:sz w:val="28"/>
          <w:lang w:eastAsia="en-US" w:bidi="en-US"/>
        </w:rPr>
        <w:t xml:space="preserve"> </w:t>
      </w:r>
      <w:r w:rsidRPr="00A05852">
        <w:rPr>
          <w:rFonts w:cstheme="minorHAnsi"/>
          <w:b/>
          <w:sz w:val="28"/>
          <w:lang w:eastAsia="en-US" w:bidi="en-US"/>
        </w:rPr>
        <w:t>Έργου</w:t>
      </w:r>
    </w:p>
    <w:p w:rsidR="00933620" w:rsidRPr="00A05852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A05852">
        <w:rPr>
          <w:rFonts w:cstheme="minorHAnsi"/>
        </w:rPr>
        <w:t xml:space="preserve">Το παρόν έργο αποτελεί την έκδοση </w:t>
      </w:r>
      <w:r w:rsidR="00006EF1" w:rsidRPr="00A05852">
        <w:rPr>
          <w:rFonts w:cstheme="minorHAnsi"/>
        </w:rPr>
        <w:t>1</w:t>
      </w:r>
      <w:r w:rsidRPr="00A05852">
        <w:rPr>
          <w:rFonts w:cstheme="minorHAnsi"/>
        </w:rPr>
        <w:t>.</w:t>
      </w:r>
      <w:r w:rsidR="00006EF1" w:rsidRPr="00A05852">
        <w:rPr>
          <w:rFonts w:cstheme="minorHAnsi"/>
        </w:rPr>
        <w:t>01</w:t>
      </w:r>
      <w:r w:rsidRPr="00A05852">
        <w:rPr>
          <w:rFonts w:cstheme="minorHAnsi"/>
          <w:color w:val="000000" w:themeColor="text1"/>
        </w:rPr>
        <w:t>.</w:t>
      </w:r>
    </w:p>
    <w:p w:rsidR="00006EF1" w:rsidRPr="00A05852" w:rsidRDefault="00006EF1" w:rsidP="007C5A2E">
      <w:pPr>
        <w:spacing w:after="240" w:line="276" w:lineRule="auto"/>
        <w:rPr>
          <w:rFonts w:cstheme="minorHAnsi"/>
        </w:rPr>
      </w:pPr>
    </w:p>
    <w:p w:rsidR="00933620" w:rsidRPr="00A05852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A05852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A05852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A05852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A05852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A05852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A05852">
        <w:rPr>
          <w:rFonts w:cstheme="minorHAnsi"/>
        </w:rPr>
        <w:t>Creative</w:t>
      </w:r>
      <w:proofErr w:type="spellEnd"/>
      <w:r w:rsidRPr="00A05852">
        <w:rPr>
          <w:rFonts w:cstheme="minorHAnsi"/>
        </w:rPr>
        <w:t xml:space="preserve"> </w:t>
      </w:r>
      <w:proofErr w:type="spellStart"/>
      <w:r w:rsidRPr="00A05852">
        <w:rPr>
          <w:rFonts w:cstheme="minorHAnsi"/>
        </w:rPr>
        <w:t>Commons</w:t>
      </w:r>
      <w:proofErr w:type="spellEnd"/>
      <w:r w:rsidRPr="00A05852">
        <w:rPr>
          <w:rFonts w:cstheme="minorHAnsi"/>
        </w:rPr>
        <w:t xml:space="preserve"> Αναφορά </w:t>
      </w:r>
      <w:r w:rsidR="00E32191" w:rsidRPr="00A05852">
        <w:rPr>
          <w:rFonts w:cstheme="minorHAnsi"/>
        </w:rPr>
        <w:t>Δημιουργού -</w:t>
      </w:r>
      <w:r w:rsidRPr="00A05852">
        <w:rPr>
          <w:rFonts w:cstheme="minorHAnsi"/>
        </w:rPr>
        <w:t xml:space="preserve"> Μη Εμπορική Χρήση </w:t>
      </w:r>
      <w:r w:rsidR="00E32191" w:rsidRPr="00A05852">
        <w:rPr>
          <w:rFonts w:cstheme="minorHAnsi"/>
        </w:rPr>
        <w:t xml:space="preserve">- </w:t>
      </w:r>
      <w:r w:rsidRPr="00A05852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A05852">
        <w:rPr>
          <w:rFonts w:cstheme="minorHAnsi"/>
        </w:rPr>
        <w:t>κ</w:t>
      </w:r>
      <w:r w:rsidR="001D020B" w:rsidRPr="00A05852">
        <w:rPr>
          <w:rFonts w:cstheme="minorHAnsi"/>
        </w:rPr>
        <w:t>.</w:t>
      </w:r>
      <w:r w:rsidR="00D71F28" w:rsidRPr="00A05852">
        <w:rPr>
          <w:rFonts w:cstheme="minorHAnsi"/>
        </w:rPr>
        <w:t>λπ.</w:t>
      </w:r>
      <w:r w:rsidRPr="00A05852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A05852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A05852">
        <w:rPr>
          <w:rFonts w:cstheme="minorHAnsi"/>
          <w:noProof/>
        </w:rPr>
        <w:drawing>
          <wp:inline distT="0" distB="0" distL="0" distR="0" wp14:anchorId="195D3535" wp14:editId="27CEE19C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A05852" w:rsidRDefault="00933620" w:rsidP="003C5132">
      <w:pPr>
        <w:spacing w:line="276" w:lineRule="auto"/>
        <w:rPr>
          <w:rFonts w:cstheme="minorHAnsi"/>
        </w:rPr>
      </w:pPr>
      <w:r w:rsidRPr="00A05852">
        <w:rPr>
          <w:rFonts w:cstheme="minorHAnsi"/>
        </w:rPr>
        <w:t xml:space="preserve">[1] </w:t>
      </w:r>
      <w:hyperlink r:id="rId17" w:tooltip="Μετάβαση στην Άδεια Χρήσης" w:history="1">
        <w:r w:rsidRPr="00A05852">
          <w:rPr>
            <w:rStyle w:val="-"/>
            <w:rFonts w:cstheme="minorHAnsi"/>
          </w:rPr>
          <w:t>http://creativecommons.org/licenses/by-nc-sa/4.0/</w:t>
        </w:r>
      </w:hyperlink>
      <w:r w:rsidRPr="00A05852">
        <w:rPr>
          <w:rFonts w:cstheme="minorHAnsi"/>
        </w:rPr>
        <w:t xml:space="preserve"> </w:t>
      </w:r>
    </w:p>
    <w:p w:rsidR="00933620" w:rsidRPr="00A05852" w:rsidRDefault="00933620" w:rsidP="003C5132">
      <w:pPr>
        <w:spacing w:after="0" w:line="276" w:lineRule="auto"/>
        <w:rPr>
          <w:rFonts w:cstheme="minorHAnsi"/>
        </w:rPr>
      </w:pPr>
      <w:r w:rsidRPr="00A05852">
        <w:rPr>
          <w:rFonts w:cstheme="minorHAnsi"/>
        </w:rPr>
        <w:lastRenderedPageBreak/>
        <w:t xml:space="preserve">Ως </w:t>
      </w:r>
      <w:r w:rsidRPr="00A05852">
        <w:rPr>
          <w:rFonts w:cstheme="minorHAnsi"/>
          <w:b/>
          <w:bCs/>
        </w:rPr>
        <w:t>Μη Εμπορική</w:t>
      </w:r>
      <w:r w:rsidRPr="00A05852">
        <w:rPr>
          <w:rFonts w:cstheme="minorHAnsi"/>
        </w:rPr>
        <w:t xml:space="preserve"> ορίζεται η χρήση:</w:t>
      </w:r>
    </w:p>
    <w:p w:rsidR="00933620" w:rsidRPr="00A05852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A05852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A05852">
        <w:rPr>
          <w:rFonts w:cstheme="minorHAnsi"/>
        </w:rPr>
        <w:t>αδειοδόχο</w:t>
      </w:r>
      <w:proofErr w:type="spellEnd"/>
      <w:r w:rsidR="00833250" w:rsidRPr="00A05852">
        <w:rPr>
          <w:rFonts w:cstheme="minorHAnsi"/>
        </w:rPr>
        <w:t>,</w:t>
      </w:r>
    </w:p>
    <w:p w:rsidR="00933620" w:rsidRPr="00A05852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A05852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A05852">
        <w:rPr>
          <w:rFonts w:cstheme="minorHAnsi"/>
        </w:rPr>
        <w:t>,</w:t>
      </w:r>
    </w:p>
    <w:p w:rsidR="00933620" w:rsidRPr="00A05852" w:rsidRDefault="00933620" w:rsidP="003C5132">
      <w:pPr>
        <w:spacing w:line="276" w:lineRule="auto"/>
        <w:ind w:left="1440" w:firstLine="0"/>
        <w:rPr>
          <w:rFonts w:cstheme="minorHAnsi"/>
        </w:rPr>
      </w:pPr>
      <w:r w:rsidRPr="00A05852">
        <w:rPr>
          <w:rFonts w:cstheme="minorHAnsi"/>
        </w:rPr>
        <w:t>που δεν προσπορίζει στο διανομέα του έργου και</w:t>
      </w:r>
      <w:r w:rsidRPr="00A05852">
        <w:rPr>
          <w:rFonts w:cstheme="minorHAnsi"/>
          <w:lang w:val="en-GB"/>
        </w:rPr>
        <w:t> </w:t>
      </w:r>
      <w:proofErr w:type="spellStart"/>
      <w:r w:rsidRPr="00A05852">
        <w:rPr>
          <w:rFonts w:cstheme="minorHAnsi"/>
        </w:rPr>
        <w:t>αδειοδόχο</w:t>
      </w:r>
      <w:proofErr w:type="spellEnd"/>
      <w:r w:rsidRPr="00A05852">
        <w:rPr>
          <w:rFonts w:cstheme="minorHAnsi"/>
          <w:lang w:val="en-GB"/>
        </w:rPr>
        <w:t> </w:t>
      </w:r>
      <w:r w:rsidRPr="00A05852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A05852">
        <w:rPr>
          <w:rFonts w:cstheme="minorHAnsi"/>
        </w:rPr>
        <w:t>.</w:t>
      </w:r>
    </w:p>
    <w:p w:rsidR="00933620" w:rsidRPr="00A05852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A05852">
        <w:rPr>
          <w:rFonts w:cstheme="minorHAnsi"/>
        </w:rPr>
        <w:t xml:space="preserve">Ο δικαιούχος μπορεί να παρέχει στον </w:t>
      </w:r>
      <w:proofErr w:type="spellStart"/>
      <w:r w:rsidRPr="00A05852">
        <w:rPr>
          <w:rFonts w:cstheme="minorHAnsi"/>
        </w:rPr>
        <w:t>αδειοδόχο</w:t>
      </w:r>
      <w:proofErr w:type="spellEnd"/>
      <w:r w:rsidRPr="00A05852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A05852">
        <w:rPr>
          <w:rStyle w:val="ae"/>
          <w:rFonts w:cstheme="minorHAnsi"/>
          <w:i w:val="0"/>
          <w:color w:val="auto"/>
        </w:rPr>
        <w:t>αυτό</w:t>
      </w:r>
      <w:r w:rsidRPr="00A05852">
        <w:rPr>
          <w:rFonts w:cstheme="minorHAnsi"/>
        </w:rPr>
        <w:t xml:space="preserve"> του ζητηθεί.</w:t>
      </w:r>
    </w:p>
    <w:p w:rsidR="00833250" w:rsidRPr="00A05852" w:rsidRDefault="00833250" w:rsidP="007C5A2E">
      <w:pPr>
        <w:pStyle w:val="ad"/>
        <w:spacing w:after="240"/>
        <w:rPr>
          <w:rFonts w:cstheme="minorHAnsi"/>
        </w:rPr>
      </w:pPr>
    </w:p>
    <w:p w:rsidR="00933620" w:rsidRPr="00A05852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A05852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A05852" w:rsidRDefault="00933620" w:rsidP="003C5132">
      <w:pPr>
        <w:spacing w:line="276" w:lineRule="auto"/>
        <w:ind w:left="720" w:firstLine="0"/>
        <w:rPr>
          <w:rFonts w:cstheme="minorHAnsi"/>
        </w:rPr>
      </w:pPr>
      <w:r w:rsidRPr="00A05852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A05852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A05852">
        <w:rPr>
          <w:rFonts w:cstheme="minorHAnsi"/>
        </w:rPr>
        <w:t>το Σημείωμα Αναφοράς</w:t>
      </w:r>
      <w:r w:rsidR="00833250" w:rsidRPr="00A05852">
        <w:rPr>
          <w:rFonts w:cstheme="minorHAnsi"/>
        </w:rPr>
        <w:t>,</w:t>
      </w:r>
    </w:p>
    <w:p w:rsidR="00933620" w:rsidRPr="00A05852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A05852">
        <w:rPr>
          <w:rFonts w:cstheme="minorHAnsi"/>
        </w:rPr>
        <w:t xml:space="preserve">το Σημείωμα </w:t>
      </w:r>
      <w:proofErr w:type="spellStart"/>
      <w:r w:rsidR="00833250" w:rsidRPr="00A05852">
        <w:rPr>
          <w:rFonts w:cstheme="minorHAnsi"/>
        </w:rPr>
        <w:t>Αδειοδότησης</w:t>
      </w:r>
      <w:proofErr w:type="spellEnd"/>
      <w:r w:rsidR="00833250" w:rsidRPr="00A05852">
        <w:rPr>
          <w:rFonts w:cstheme="minorHAnsi"/>
        </w:rPr>
        <w:t>,</w:t>
      </w:r>
    </w:p>
    <w:p w:rsidR="00933620" w:rsidRPr="00A05852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A05852">
        <w:rPr>
          <w:rFonts w:cstheme="minorHAnsi"/>
        </w:rPr>
        <w:t>τη Δ</w:t>
      </w:r>
      <w:r w:rsidR="00933620" w:rsidRPr="00A05852">
        <w:rPr>
          <w:rFonts w:cstheme="minorHAnsi"/>
        </w:rPr>
        <w:t>ήλωση Διατήρησης Σημειωμάτων</w:t>
      </w:r>
      <w:r w:rsidRPr="00A05852">
        <w:rPr>
          <w:rFonts w:cstheme="minorHAnsi"/>
        </w:rPr>
        <w:t>,</w:t>
      </w:r>
    </w:p>
    <w:p w:rsidR="00933620" w:rsidRPr="00A05852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A05852">
        <w:rPr>
          <w:rFonts w:cstheme="minorHAnsi"/>
        </w:rPr>
        <w:t>το Σημείωμα Χρήσης Έργων Τρίτων (εφόσον υπάρχει)</w:t>
      </w:r>
      <w:r w:rsidR="00833250" w:rsidRPr="00A05852">
        <w:rPr>
          <w:rFonts w:cstheme="minorHAnsi"/>
        </w:rPr>
        <w:t>.</w:t>
      </w:r>
    </w:p>
    <w:p w:rsidR="00F06809" w:rsidRPr="00A05852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A05852">
        <w:rPr>
          <w:rFonts w:cstheme="minorHAnsi"/>
        </w:rPr>
        <w:t xml:space="preserve">μαζί με τους συνοδευόμενους </w:t>
      </w:r>
      <w:proofErr w:type="spellStart"/>
      <w:r w:rsidRPr="00A05852">
        <w:rPr>
          <w:rFonts w:cstheme="minorHAnsi"/>
        </w:rPr>
        <w:t>υπερσυνδέσμους</w:t>
      </w:r>
      <w:proofErr w:type="spellEnd"/>
      <w:r w:rsidRPr="00A05852">
        <w:rPr>
          <w:rFonts w:cstheme="minorHAnsi"/>
        </w:rPr>
        <w:t>.</w:t>
      </w:r>
    </w:p>
    <w:sectPr w:rsidR="00F06809" w:rsidRPr="00A05852" w:rsidSect="00423CA6">
      <w:footerReference w:type="defaul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EF" w:rsidRDefault="006026EF" w:rsidP="007D3DBF">
      <w:pPr>
        <w:spacing w:after="0"/>
      </w:pPr>
      <w:r>
        <w:separator/>
      </w:r>
    </w:p>
  </w:endnote>
  <w:endnote w:type="continuationSeparator" w:id="0">
    <w:p w:rsidR="006026EF" w:rsidRDefault="006026EF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9A6113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8D73F4">
      <w:rPr>
        <w:rFonts w:asciiTheme="majorHAnsi" w:eastAsiaTheme="majorEastAsia" w:hAnsiTheme="majorHAnsi" w:cstheme="majorBidi"/>
      </w:rPr>
      <w:t>10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="00A05852" w:rsidRPr="00A05852">
      <w:rPr>
        <w:rFonts w:asciiTheme="majorHAnsi" w:eastAsiaTheme="majorEastAsia" w:hAnsiTheme="majorHAnsi" w:cstheme="majorBidi"/>
        <w:noProof/>
      </w:rPr>
      <w:t>2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EF" w:rsidRDefault="006026EF" w:rsidP="007D3DBF">
      <w:pPr>
        <w:spacing w:after="0"/>
      </w:pPr>
      <w:r>
        <w:separator/>
      </w:r>
    </w:p>
  </w:footnote>
  <w:footnote w:type="continuationSeparator" w:id="0">
    <w:p w:rsidR="006026EF" w:rsidRDefault="006026EF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A6A4F"/>
    <w:rsid w:val="000C08C3"/>
    <w:rsid w:val="000E1BD7"/>
    <w:rsid w:val="00120429"/>
    <w:rsid w:val="00123D92"/>
    <w:rsid w:val="00135AB2"/>
    <w:rsid w:val="001448EB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46422"/>
    <w:rsid w:val="00353C80"/>
    <w:rsid w:val="003C1AD5"/>
    <w:rsid w:val="003C5132"/>
    <w:rsid w:val="003F6A79"/>
    <w:rsid w:val="00423CA6"/>
    <w:rsid w:val="004A6DFE"/>
    <w:rsid w:val="004D2E5B"/>
    <w:rsid w:val="004E72BC"/>
    <w:rsid w:val="005A452D"/>
    <w:rsid w:val="005B00EB"/>
    <w:rsid w:val="005B4615"/>
    <w:rsid w:val="005B5EE2"/>
    <w:rsid w:val="005D2C57"/>
    <w:rsid w:val="005F63FF"/>
    <w:rsid w:val="00601650"/>
    <w:rsid w:val="0060242E"/>
    <w:rsid w:val="006026EF"/>
    <w:rsid w:val="00603286"/>
    <w:rsid w:val="006032A9"/>
    <w:rsid w:val="0064588C"/>
    <w:rsid w:val="00655D0D"/>
    <w:rsid w:val="00671B54"/>
    <w:rsid w:val="00671D2F"/>
    <w:rsid w:val="00672AA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9794E"/>
    <w:rsid w:val="007C5A2E"/>
    <w:rsid w:val="007D2155"/>
    <w:rsid w:val="007D3DBF"/>
    <w:rsid w:val="007D7F12"/>
    <w:rsid w:val="008108F2"/>
    <w:rsid w:val="00826458"/>
    <w:rsid w:val="00833250"/>
    <w:rsid w:val="008367AD"/>
    <w:rsid w:val="00851CF0"/>
    <w:rsid w:val="008671A5"/>
    <w:rsid w:val="00884117"/>
    <w:rsid w:val="008D73F4"/>
    <w:rsid w:val="008F3BBF"/>
    <w:rsid w:val="009023FE"/>
    <w:rsid w:val="00915B3E"/>
    <w:rsid w:val="00933620"/>
    <w:rsid w:val="009551CD"/>
    <w:rsid w:val="009766D8"/>
    <w:rsid w:val="009A19EE"/>
    <w:rsid w:val="009A5FD4"/>
    <w:rsid w:val="009A6113"/>
    <w:rsid w:val="009C7B63"/>
    <w:rsid w:val="009D6ACB"/>
    <w:rsid w:val="009F2FC3"/>
    <w:rsid w:val="00A05852"/>
    <w:rsid w:val="00A10BA7"/>
    <w:rsid w:val="00AB454D"/>
    <w:rsid w:val="00AC52B1"/>
    <w:rsid w:val="00AD39D5"/>
    <w:rsid w:val="00AE1F43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71E"/>
    <w:rsid w:val="00F06809"/>
    <w:rsid w:val="00F17A0F"/>
    <w:rsid w:val="00F52F6C"/>
    <w:rsid w:val="00F54368"/>
    <w:rsid w:val="00F816A6"/>
    <w:rsid w:val="00FA2A3E"/>
    <w:rsid w:val="00FC3FC4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A05852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A05852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hyperlink" Target="http://www.teilar.gr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-nc-sa/4.0/deed.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8DA8-F292-47D2-B5D8-77A82C32555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A46C75F-31C7-42EC-AEEB-B47EDD3F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</Words>
  <Characters>3077</Characters>
  <Application>Microsoft Office Word</Application>
  <DocSecurity>0</DocSecurity>
  <Lines>73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Παρασκευή μπισκότων.</dc:subject>
  <dc:creator>Θεοφάνης Γεωργόπουλος</dc:creator>
  <cp:keywords>Παρασκευή μπισκότων.</cp:keywords>
  <cp:lastModifiedBy>Windows User</cp:lastModifiedBy>
  <cp:revision>2</cp:revision>
  <dcterms:created xsi:type="dcterms:W3CDTF">2005-10-12T06:00:00Z</dcterms:created>
  <dcterms:modified xsi:type="dcterms:W3CDTF">2005-10-12T06:00:00Z</dcterms:modified>
  <cp:category>Εκπαιδευτικό υλικό</cp:category>
  <cp:contentStatus>Τελικό</cp:contentStatus>
</cp:coreProperties>
</file>