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02B4" w:rsidRPr="0095739D" w:rsidRDefault="008902B4" w:rsidP="008902B4">
      <w:pPr>
        <w:spacing w:after="1440"/>
        <w:rPr>
          <w:lang w:val="en-US"/>
        </w:rPr>
      </w:pPr>
      <w:bookmarkStart w:id="0" w:name="_Toc367100747"/>
      <w:bookmarkStart w:id="1" w:name="_Toc367101036"/>
      <w:bookmarkStart w:id="2" w:name="_Toc367101078"/>
      <w:bookmarkStart w:id="3" w:name="_Toc367132085"/>
    </w:p>
    <w:p w:rsidR="008902B4" w:rsidRPr="00397133" w:rsidRDefault="00BE1D6C" w:rsidP="008902B4">
      <w:pPr>
        <w:pBdr>
          <w:bottom w:val="single" w:sz="24" w:space="1" w:color="auto"/>
        </w:pBdr>
        <w:tabs>
          <w:tab w:val="left" w:pos="6660"/>
        </w:tabs>
        <w:rPr>
          <w:sz w:val="48"/>
        </w:rPr>
      </w:pPr>
      <w:r>
        <w:rPr>
          <w:noProof/>
          <w:sz w:val="180"/>
        </w:rPr>
        <w:drawing>
          <wp:inline distT="0" distB="0" distL="0" distR="0">
            <wp:extent cx="4155440" cy="1437640"/>
            <wp:effectExtent l="0" t="0" r="0" b="0"/>
            <wp:docPr id="4" name="Εικόνα 1" descr="Λογότυπο Τεχνολογικό Εκπαιδευτικό Ίδρυμα Θεσσαλίας">
              <a:hlinkClick xmlns:a="http://schemas.openxmlformats.org/drawingml/2006/main" r:id="rId9"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9" tooltip="Μετάβαση στην ιστοσελίδα του Ιδρύματος"/>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55440" cy="1437640"/>
                    </a:xfrm>
                    <a:prstGeom prst="rect">
                      <a:avLst/>
                    </a:prstGeom>
                    <a:noFill/>
                    <a:ln>
                      <a:noFill/>
                    </a:ln>
                  </pic:spPr>
                </pic:pic>
              </a:graphicData>
            </a:graphic>
          </wp:inline>
        </w:drawing>
      </w:r>
    </w:p>
    <w:p w:rsidR="008902B4" w:rsidRPr="00397133" w:rsidRDefault="008902B4" w:rsidP="008902B4">
      <w:pPr>
        <w:pBdr>
          <w:bottom w:val="single" w:sz="24" w:space="1" w:color="auto"/>
        </w:pBdr>
        <w:tabs>
          <w:tab w:val="left" w:pos="6660"/>
        </w:tabs>
        <w:rPr>
          <w:sz w:val="20"/>
        </w:rPr>
      </w:pPr>
    </w:p>
    <w:p w:rsidR="008902B4" w:rsidRPr="0095739D" w:rsidRDefault="008902B4" w:rsidP="008902B4">
      <w:pPr>
        <w:spacing w:after="720"/>
      </w:pPr>
    </w:p>
    <w:p w:rsidR="008902B4" w:rsidRDefault="00A80610" w:rsidP="008902B4">
      <w:pPr>
        <w:pStyle w:val="Heading1"/>
      </w:pPr>
      <w:r>
        <w:t xml:space="preserve">Φορολογική Λογιστική </w:t>
      </w:r>
      <w:bookmarkStart w:id="4" w:name="_GoBack"/>
      <w:bookmarkEnd w:id="4"/>
      <w:r w:rsidR="008902B4" w:rsidRPr="00AE1A34">
        <w:t xml:space="preserve"> (Φ.Π.Α.)</w:t>
      </w:r>
    </w:p>
    <w:p w:rsidR="008902B4" w:rsidRPr="00AE1A34" w:rsidRDefault="008902B4" w:rsidP="008902B4"/>
    <w:p w:rsidR="008902B4" w:rsidRPr="00D94487" w:rsidRDefault="008902B4" w:rsidP="008902B4">
      <w:pPr>
        <w:rPr>
          <w:sz w:val="28"/>
        </w:rPr>
      </w:pPr>
      <w:r>
        <w:rPr>
          <w:b/>
          <w:sz w:val="28"/>
        </w:rPr>
        <w:t>Ενότητα 7</w:t>
      </w:r>
      <w:r w:rsidRPr="00092525">
        <w:rPr>
          <w:b/>
          <w:sz w:val="28"/>
        </w:rPr>
        <w:t xml:space="preserve">: </w:t>
      </w:r>
      <w:r>
        <w:rPr>
          <w:sz w:val="28"/>
        </w:rPr>
        <w:t>Πρακτική Εφαρμογή</w:t>
      </w:r>
    </w:p>
    <w:p w:rsidR="008902B4" w:rsidRPr="00092525" w:rsidRDefault="008902B4" w:rsidP="008902B4">
      <w:pPr>
        <w:rPr>
          <w:sz w:val="28"/>
        </w:rPr>
      </w:pPr>
      <w:r w:rsidRPr="00092525">
        <w:rPr>
          <w:sz w:val="28"/>
        </w:rPr>
        <w:t xml:space="preserve">Διδάσκων: </w:t>
      </w:r>
      <w:r w:rsidRPr="00994E28">
        <w:rPr>
          <w:sz w:val="28"/>
        </w:rPr>
        <w:t>Παπαγεωργίου Γεώργιος</w:t>
      </w:r>
      <w:r w:rsidRPr="00092525">
        <w:rPr>
          <w:sz w:val="28"/>
        </w:rPr>
        <w:t xml:space="preserve">, </w:t>
      </w:r>
      <w:r>
        <w:rPr>
          <w:sz w:val="28"/>
        </w:rPr>
        <w:t>Έκτακτος</w:t>
      </w:r>
      <w:r w:rsidRPr="00092525">
        <w:rPr>
          <w:sz w:val="28"/>
        </w:rPr>
        <w:t xml:space="preserve"> Καθηγητής.</w:t>
      </w:r>
    </w:p>
    <w:p w:rsidR="008902B4" w:rsidRPr="00397133" w:rsidRDefault="008902B4" w:rsidP="008902B4">
      <w:pPr>
        <w:pBdr>
          <w:bottom w:val="single" w:sz="24" w:space="1" w:color="auto"/>
        </w:pBdr>
        <w:rPr>
          <w:sz w:val="20"/>
        </w:rPr>
      </w:pPr>
      <w:r w:rsidRPr="00994E28">
        <w:rPr>
          <w:sz w:val="28"/>
        </w:rPr>
        <w:t>Τμήμα Λογιστικής και Χρηματοοικονομικής</w:t>
      </w:r>
      <w:r>
        <w:rPr>
          <w:sz w:val="28"/>
        </w:rPr>
        <w:t xml:space="preserve"> ΤΕΙ Θεσσαλίας</w:t>
      </w:r>
    </w:p>
    <w:p w:rsidR="008902B4" w:rsidRPr="00381121" w:rsidRDefault="008902B4" w:rsidP="008902B4">
      <w:pPr>
        <w:rPr>
          <w:b/>
          <w:sz w:val="36"/>
          <w:lang w:val="en-US" w:bidi="en-US"/>
        </w:rPr>
      </w:pPr>
      <w:bookmarkStart w:id="5" w:name="_Toc367176340"/>
      <w:r w:rsidRPr="00397133">
        <w:rPr>
          <w:lang w:bidi="en-US"/>
        </w:rPr>
        <w:br w:type="page"/>
      </w:r>
      <w:bookmarkEnd w:id="5"/>
      <w:r w:rsidRPr="00381121">
        <w:rPr>
          <w:b/>
          <w:sz w:val="36"/>
          <w:lang w:bidi="en-US"/>
        </w:rPr>
        <w:lastRenderedPageBreak/>
        <w:t>Άδειες χρήσης</w:t>
      </w:r>
      <w:bookmarkEnd w:id="0"/>
      <w:bookmarkEnd w:id="1"/>
      <w:bookmarkEnd w:id="2"/>
      <w:bookmarkEnd w:id="3"/>
      <w:r w:rsidRPr="00381121">
        <w:rPr>
          <w:b/>
          <w:sz w:val="36"/>
          <w:lang w:val="en-US" w:bidi="en-US"/>
        </w:rPr>
        <w:t>.</w:t>
      </w:r>
    </w:p>
    <w:p w:rsidR="008902B4" w:rsidRPr="003A5298" w:rsidRDefault="008902B4" w:rsidP="008902B4">
      <w:pPr>
        <w:rPr>
          <w:lang w:val="en-US" w:bidi="en-US"/>
        </w:rPr>
      </w:pPr>
    </w:p>
    <w:p w:rsidR="008902B4" w:rsidRPr="00E653BE" w:rsidRDefault="008902B4" w:rsidP="008902B4">
      <w:pPr>
        <w:numPr>
          <w:ilvl w:val="0"/>
          <w:numId w:val="1"/>
        </w:numPr>
        <w:spacing w:after="200" w:line="276" w:lineRule="auto"/>
        <w:rPr>
          <w:lang w:bidi="en-US"/>
        </w:rPr>
      </w:pPr>
      <w:r w:rsidRPr="003A5298">
        <w:rPr>
          <w:lang w:bidi="en-US"/>
        </w:rPr>
        <w:t xml:space="preserve">Το παρόν εκπαιδευτικό υλικό υπόκειται σε άδειες χρήσης </w:t>
      </w:r>
      <w:r w:rsidRPr="00381121">
        <w:rPr>
          <w:lang w:val="en-US" w:bidi="en-US"/>
        </w:rPr>
        <w:t>Creative</w:t>
      </w:r>
      <w:r>
        <w:rPr>
          <w:lang w:bidi="en-US"/>
        </w:rPr>
        <w:t xml:space="preserve"> </w:t>
      </w:r>
      <w:r w:rsidRPr="00381121">
        <w:rPr>
          <w:lang w:val="en-US" w:bidi="en-US"/>
        </w:rPr>
        <w:t>Commons</w:t>
      </w:r>
      <w:r w:rsidRPr="003A5298">
        <w:rPr>
          <w:lang w:bidi="en-US"/>
        </w:rPr>
        <w:t xml:space="preserve"> (C C).  </w:t>
      </w:r>
      <w:r w:rsidRPr="00B871A5">
        <w:rPr>
          <w:b/>
          <w:lang w:bidi="en-US"/>
        </w:rPr>
        <w:t>Αναφορά δημιουργού (B Y), Μη εμπορική χρήση (N C), Μη τροποποίηση (N D), 3.0, Μη εισαγόμενο.</w:t>
      </w:r>
    </w:p>
    <w:p w:rsidR="008902B4" w:rsidRPr="00F638E3" w:rsidRDefault="008902B4" w:rsidP="008902B4">
      <w:pPr>
        <w:numPr>
          <w:ilvl w:val="0"/>
          <w:numId w:val="1"/>
        </w:numPr>
        <w:spacing w:after="200" w:line="276" w:lineRule="auto"/>
        <w:rPr>
          <w:lang w:bidi="en-US"/>
        </w:rPr>
      </w:pPr>
      <w:r w:rsidRPr="00E653BE">
        <w:rPr>
          <w:lang w:bidi="en-US"/>
        </w:rPr>
        <w:t xml:space="preserve">Για εκπαιδευτικό υλικό, όπως εικόνες, που υπόκειται σε άλλου τύπου άδειας χρήσης, η άδεια χρήσης αναφέρεται ρητώς. </w:t>
      </w:r>
    </w:p>
    <w:p w:rsidR="008902B4" w:rsidRPr="00F638E3" w:rsidRDefault="008902B4" w:rsidP="008902B4">
      <w:pPr>
        <w:rPr>
          <w:lang w:bidi="en-US"/>
        </w:rPr>
      </w:pPr>
    </w:p>
    <w:p w:rsidR="008902B4" w:rsidRPr="00E653BE" w:rsidRDefault="00BE1D6C" w:rsidP="008902B4">
      <w:pPr>
        <w:jc w:val="center"/>
        <w:rPr>
          <w:lang w:bidi="en-US"/>
        </w:rPr>
      </w:pPr>
      <w:r>
        <w:rPr>
          <w:noProof/>
        </w:rPr>
        <w:drawing>
          <wp:inline distT="0" distB="0" distL="0" distR="0">
            <wp:extent cx="1579880" cy="553720"/>
            <wp:effectExtent l="0" t="0" r="0" b="0"/>
            <wp:docPr id="3" name="Εικόνα 5" descr="Λογότυπο για Άδειες χρήσης Creative Commons B Y, NC, ND.">
              <a:hlinkClick xmlns:a="http://schemas.openxmlformats.org/drawingml/2006/main" r:id="rId11"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για Άδειες χρήσης Creative Commons B Y, NC, ND.">
                      <a:hlinkClick r:id="rId11" tooltip="Μετάβαση στην Άδεια Χρήσης"/>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9880" cy="553720"/>
                    </a:xfrm>
                    <a:prstGeom prst="rect">
                      <a:avLst/>
                    </a:prstGeom>
                    <a:noFill/>
                    <a:ln>
                      <a:noFill/>
                    </a:ln>
                  </pic:spPr>
                </pic:pic>
              </a:graphicData>
            </a:graphic>
          </wp:inline>
        </w:drawing>
      </w:r>
    </w:p>
    <w:p w:rsidR="008902B4" w:rsidRPr="0095739D" w:rsidRDefault="008902B4" w:rsidP="008902B4">
      <w:pPr>
        <w:spacing w:after="600"/>
        <w:rPr>
          <w:b/>
        </w:rPr>
      </w:pPr>
      <w:bookmarkStart w:id="6" w:name="_Toc367100748"/>
      <w:bookmarkStart w:id="7" w:name="_Toc367101037"/>
      <w:bookmarkStart w:id="8" w:name="_Toc367101079"/>
      <w:bookmarkStart w:id="9" w:name="_Toc367132086"/>
    </w:p>
    <w:p w:rsidR="008902B4" w:rsidRPr="00381121" w:rsidRDefault="008902B4" w:rsidP="008902B4">
      <w:pPr>
        <w:rPr>
          <w:b/>
          <w:sz w:val="36"/>
          <w:lang w:val="en-US"/>
        </w:rPr>
      </w:pPr>
      <w:r w:rsidRPr="00381121">
        <w:rPr>
          <w:b/>
          <w:sz w:val="36"/>
        </w:rPr>
        <w:t>Χρηματοδότηση</w:t>
      </w:r>
      <w:bookmarkEnd w:id="6"/>
      <w:bookmarkEnd w:id="7"/>
      <w:bookmarkEnd w:id="8"/>
      <w:bookmarkEnd w:id="9"/>
      <w:r w:rsidRPr="00381121">
        <w:rPr>
          <w:b/>
          <w:sz w:val="36"/>
          <w:lang w:val="en-US"/>
        </w:rPr>
        <w:t>.</w:t>
      </w:r>
    </w:p>
    <w:p w:rsidR="008902B4" w:rsidRPr="00361EE5" w:rsidRDefault="008902B4" w:rsidP="008902B4">
      <w:pPr>
        <w:rPr>
          <w:lang w:val="en-US"/>
        </w:rPr>
      </w:pPr>
    </w:p>
    <w:p w:rsidR="008902B4" w:rsidRPr="00361EE5" w:rsidRDefault="008902B4" w:rsidP="008902B4">
      <w:pPr>
        <w:numPr>
          <w:ilvl w:val="0"/>
          <w:numId w:val="2"/>
        </w:numPr>
        <w:spacing w:after="200" w:line="276" w:lineRule="auto"/>
        <w:rPr>
          <w:lang w:bidi="en-US"/>
        </w:rPr>
      </w:pPr>
      <w:r w:rsidRPr="00361EE5">
        <w:rPr>
          <w:lang w:bidi="en-US"/>
        </w:rPr>
        <w:t>Το παρόν εκπαιδευτικό υλικό έχει αναπτυχθεί στα πλαίσια του εκπαιδευτικού έργου του διδάσκοντα.</w:t>
      </w:r>
    </w:p>
    <w:p w:rsidR="008902B4" w:rsidRPr="00361EE5" w:rsidRDefault="008902B4" w:rsidP="008902B4">
      <w:pPr>
        <w:numPr>
          <w:ilvl w:val="0"/>
          <w:numId w:val="2"/>
        </w:numPr>
        <w:spacing w:after="200" w:line="276" w:lineRule="auto"/>
        <w:rPr>
          <w:lang w:bidi="en-US"/>
        </w:rPr>
      </w:pPr>
      <w:r w:rsidRPr="00361EE5">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8902B4" w:rsidRPr="00782487" w:rsidRDefault="008902B4" w:rsidP="008902B4">
      <w:pPr>
        <w:rPr>
          <w:lang w:bidi="en-US"/>
        </w:rPr>
      </w:pPr>
    </w:p>
    <w:p w:rsidR="008902B4" w:rsidRDefault="00BE1D6C" w:rsidP="008902B4">
      <w:pPr>
        <w:rPr>
          <w:rFonts w:ascii="Arial" w:hAnsi="Arial"/>
          <w:noProof/>
          <w:sz w:val="22"/>
          <w:lang w:val="en-US"/>
        </w:rPr>
      </w:pPr>
      <w:r>
        <w:rPr>
          <w:rFonts w:ascii="Arial" w:hAnsi="Arial"/>
          <w:noProof/>
        </w:rPr>
        <w:drawing>
          <wp:inline distT="0" distB="0" distL="0" distR="0">
            <wp:extent cx="5273040" cy="1254760"/>
            <wp:effectExtent l="0" t="0" r="0" b="0"/>
            <wp:docPr id="8"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3"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3" tooltip="Μετάβαση σε www.edulll.gr/"/>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040" cy="1254760"/>
                    </a:xfrm>
                    <a:prstGeom prst="rect">
                      <a:avLst/>
                    </a:prstGeom>
                    <a:noFill/>
                    <a:ln>
                      <a:noFill/>
                    </a:ln>
                  </pic:spPr>
                </pic:pic>
              </a:graphicData>
            </a:graphic>
          </wp:inline>
        </w:drawing>
      </w:r>
    </w:p>
    <w:p w:rsidR="008902B4" w:rsidRPr="0095739D" w:rsidRDefault="008902B4" w:rsidP="008902B4">
      <w:pPr>
        <w:spacing w:after="360"/>
      </w:pPr>
    </w:p>
    <w:p w:rsidR="008902B4" w:rsidRDefault="008902B4" w:rsidP="008902B4">
      <w:pPr>
        <w:spacing w:line="360" w:lineRule="auto"/>
        <w:jc w:val="both"/>
        <w:rPr>
          <w:rFonts w:ascii="Cambria" w:eastAsia="Cambria" w:hAnsi="Cambria" w:cs="Cambria"/>
          <w:b/>
          <w:bCs/>
          <w:spacing w:val="-37"/>
          <w:sz w:val="32"/>
          <w:szCs w:val="32"/>
        </w:rPr>
      </w:pPr>
    </w:p>
    <w:p w:rsidR="008902B4" w:rsidRDefault="008902B4" w:rsidP="008902B4">
      <w:pPr>
        <w:spacing w:line="360" w:lineRule="auto"/>
        <w:jc w:val="both"/>
        <w:rPr>
          <w:rFonts w:ascii="Cambria" w:eastAsia="Cambria" w:hAnsi="Cambria" w:cs="Cambria"/>
          <w:b/>
          <w:bCs/>
          <w:spacing w:val="-37"/>
          <w:sz w:val="32"/>
          <w:szCs w:val="32"/>
        </w:rPr>
      </w:pPr>
    </w:p>
    <w:p w:rsidR="008902B4" w:rsidRDefault="008902B4" w:rsidP="008902B4">
      <w:pPr>
        <w:spacing w:line="360" w:lineRule="auto"/>
        <w:rPr>
          <w:rFonts w:ascii="Georgia" w:hAnsi="Georgia"/>
          <w:b/>
          <w:noProof/>
          <w:sz w:val="28"/>
          <w:szCs w:val="28"/>
          <w:u w:val="single"/>
        </w:rPr>
      </w:pPr>
    </w:p>
    <w:p w:rsidR="008902B4" w:rsidRDefault="008902B4" w:rsidP="008902B4">
      <w:pPr>
        <w:spacing w:line="360" w:lineRule="auto"/>
        <w:rPr>
          <w:rFonts w:ascii="Georgia" w:hAnsi="Georgia"/>
          <w:b/>
          <w:noProof/>
          <w:sz w:val="28"/>
          <w:szCs w:val="28"/>
          <w:u w:val="single"/>
        </w:rPr>
      </w:pPr>
    </w:p>
    <w:p w:rsidR="008902B4" w:rsidRDefault="008902B4" w:rsidP="008902B4">
      <w:pPr>
        <w:spacing w:line="360" w:lineRule="auto"/>
        <w:rPr>
          <w:rFonts w:ascii="Georgia" w:hAnsi="Georgia"/>
          <w:b/>
          <w:noProof/>
          <w:sz w:val="28"/>
          <w:szCs w:val="28"/>
          <w:u w:val="single"/>
        </w:rPr>
      </w:pPr>
    </w:p>
    <w:p w:rsidR="008902B4" w:rsidRDefault="008902B4" w:rsidP="008902B4">
      <w:pPr>
        <w:spacing w:line="360" w:lineRule="auto"/>
        <w:rPr>
          <w:rFonts w:ascii="Georgia" w:hAnsi="Georgia"/>
          <w:b/>
          <w:noProof/>
          <w:sz w:val="28"/>
          <w:szCs w:val="28"/>
          <w:u w:val="single"/>
        </w:rPr>
      </w:pPr>
    </w:p>
    <w:p w:rsidR="008902B4" w:rsidRDefault="008902B4" w:rsidP="00490AFE">
      <w:pPr>
        <w:spacing w:line="360" w:lineRule="auto"/>
        <w:jc w:val="center"/>
        <w:rPr>
          <w:rFonts w:ascii="Georgia" w:hAnsi="Georgia"/>
          <w:b/>
          <w:noProof/>
          <w:sz w:val="28"/>
          <w:szCs w:val="28"/>
          <w:u w:val="single"/>
        </w:rPr>
      </w:pPr>
    </w:p>
    <w:p w:rsidR="00490AFE" w:rsidRPr="00490AFE" w:rsidRDefault="00490AFE" w:rsidP="00490AFE">
      <w:pPr>
        <w:spacing w:line="360" w:lineRule="auto"/>
        <w:jc w:val="center"/>
        <w:rPr>
          <w:rFonts w:ascii="Georgia" w:hAnsi="Georgia"/>
          <w:b/>
          <w:noProof/>
          <w:sz w:val="28"/>
          <w:szCs w:val="28"/>
          <w:u w:val="single"/>
        </w:rPr>
      </w:pPr>
      <w:r w:rsidRPr="00490AFE">
        <w:rPr>
          <w:rFonts w:ascii="Georgia" w:hAnsi="Georgia"/>
          <w:b/>
          <w:noProof/>
          <w:sz w:val="28"/>
          <w:szCs w:val="28"/>
          <w:u w:val="single"/>
        </w:rPr>
        <w:lastRenderedPageBreak/>
        <w:t>ΠΡΑΚΤΙΚΗ ΕΦΑΡΜΟΓΗ</w:t>
      </w:r>
    </w:p>
    <w:p w:rsidR="00A93ADC" w:rsidRDefault="00BE1D6C" w:rsidP="00490AFE">
      <w:pPr>
        <w:spacing w:line="360" w:lineRule="auto"/>
        <w:jc w:val="both"/>
        <w:rPr>
          <w:rFonts w:ascii="Times" w:hAnsi="Times" w:cs="Times"/>
        </w:rPr>
      </w:pPr>
      <w:r>
        <w:rPr>
          <w:noProof/>
        </w:rPr>
        <w:drawing>
          <wp:inline distT="0" distB="0" distL="0" distR="0">
            <wp:extent cx="5080" cy="5080"/>
            <wp:effectExtent l="0" t="0" r="0" b="0"/>
            <wp:docPr id="2" name="Picture 1" descr="https://d5nxst8fruw4z.cloudfront.net/atrk.gif?account=S9/5i1aoZM00g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5nxst8fruw4z.cloudfront.net/atrk.gif?account=S9/5i1aoZM00gP"/>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5080" cy="5080"/>
                    </a:xfrm>
                    <a:prstGeom prst="rect">
                      <a:avLst/>
                    </a:prstGeom>
                    <a:noFill/>
                    <a:ln>
                      <a:noFill/>
                    </a:ln>
                  </pic:spPr>
                </pic:pic>
              </a:graphicData>
            </a:graphic>
          </wp:inline>
        </w:drawing>
      </w:r>
      <w:r w:rsidR="00A93ADC">
        <w:rPr>
          <w:rFonts w:ascii="Times" w:hAnsi="Times" w:cs="Times"/>
          <w:b/>
          <w:bCs/>
        </w:rPr>
        <w:t>ΠΡΑΚΤΟΡΕΙΑ ΤΟΥΡΙΣΜΟΥ ΛΟΓΙΣΤΙΚΗ ΚΑΙ ΦΟΡΟΛΟΓΙΚΗ ΠΑΡΑΚΟΛΟΥΘΗΣΗ  ΣΥΜΦΩΝΑ ΜΕ ΤΟ ΑΡΘΡΟ 43 Ν.</w:t>
      </w:r>
      <w:hyperlink r:id="rId16" w:tgtFrame="_blank" w:history="1">
        <w:r w:rsidR="00A93ADC">
          <w:rPr>
            <w:rStyle w:val="Hyperlink"/>
            <w:rFonts w:ascii="Times" w:hAnsi="Times" w:cs="Times"/>
            <w:b/>
            <w:bCs/>
          </w:rPr>
          <w:t>2859/2000</w:t>
        </w:r>
      </w:hyperlink>
      <w:r w:rsidR="00A93ADC">
        <w:rPr>
          <w:rFonts w:ascii="Times" w:hAnsi="Times" w:cs="Times"/>
          <w:b/>
          <w:bCs/>
        </w:rPr>
        <w:t xml:space="preserve"> </w:t>
      </w:r>
      <w:r w:rsidR="00A93ADC">
        <w:rPr>
          <w:rFonts w:ascii="Times" w:hAnsi="Times" w:cs="Times"/>
          <w:b/>
          <w:bCs/>
        </w:rPr>
        <w:br/>
        <w:t>(ΕΙΔΙΚΟΥ ΚΑΘΕΣΤΩΤΟΣ)</w:t>
      </w:r>
    </w:p>
    <w:p w:rsidR="00263556" w:rsidRPr="00F174E5" w:rsidRDefault="00A93ADC" w:rsidP="00490AFE">
      <w:pPr>
        <w:spacing w:line="360" w:lineRule="auto"/>
        <w:jc w:val="both"/>
      </w:pPr>
      <w:r>
        <w:rPr>
          <w:rFonts w:ascii="Times" w:hAnsi="Times" w:cs="Times"/>
          <w:b/>
          <w:bCs/>
        </w:rPr>
        <w:t xml:space="preserve">ΤΟ ΕΙΔΙΚΟ ΚΑΘΕΣΤΩΣ ΤΩΝ ΠΡΑΚΤΟΡΕΙΩΝ ΤΑΞΙΔΙΩΝ - ΤΟΥΡΙΣΜΟΥ ΤΟΥ ΑΡΘΡΟ 43 Ν. </w:t>
      </w:r>
      <w:hyperlink r:id="rId17" w:tgtFrame="_blank" w:history="1">
        <w:r>
          <w:rPr>
            <w:rStyle w:val="Hyperlink"/>
            <w:rFonts w:ascii="Times" w:hAnsi="Times" w:cs="Times"/>
            <w:b/>
            <w:bCs/>
          </w:rPr>
          <w:t>2859/2000</w:t>
        </w:r>
      </w:hyperlink>
    </w:p>
    <w:p w:rsidR="00263556" w:rsidRPr="00F174E5" w:rsidRDefault="00A93ADC" w:rsidP="002666B6">
      <w:pPr>
        <w:spacing w:line="360" w:lineRule="auto"/>
        <w:jc w:val="both"/>
        <w:rPr>
          <w:rFonts w:ascii="Times" w:hAnsi="Times" w:cs="Times"/>
        </w:rPr>
      </w:pPr>
      <w:r>
        <w:rPr>
          <w:rFonts w:ascii="Times" w:hAnsi="Times" w:cs="Times"/>
        </w:rPr>
        <w:t>Όπως είναι γνωστό η Ελλάδα λόγω της Γεωγραφικής της θέσης θεωρείται ως Τουριστική Χώρα και η κύρια πηγή εσόδων της προέρχεται από τη δραστηριότητα αυτή. Πρωτεύοντα ρόλο για τη Τουριστική αυτή δραστηριότητα έχουν οι επιχειρήσεις των Πρακτορείων Ταξιδιών, με τις οποίες εξομοιώνονται και οι οργανωτές Τουριστικών Περιηγήσεων.</w:t>
      </w:r>
    </w:p>
    <w:p w:rsidR="00263556" w:rsidRPr="00F174E5" w:rsidRDefault="00A93ADC" w:rsidP="002666B6">
      <w:pPr>
        <w:spacing w:line="360" w:lineRule="auto"/>
        <w:jc w:val="both"/>
        <w:rPr>
          <w:rFonts w:ascii="Times" w:hAnsi="Times" w:cs="Times"/>
        </w:rPr>
      </w:pPr>
      <w:r>
        <w:rPr>
          <w:rFonts w:ascii="Times" w:hAnsi="Times" w:cs="Times"/>
        </w:rPr>
        <w:t xml:space="preserve">Οι εν λόγω επιχειρήσεις υπάγονται στο </w:t>
      </w:r>
      <w:r w:rsidR="00490AFE" w:rsidRPr="00490AFE">
        <w:rPr>
          <w:rFonts w:ascii="Times" w:hAnsi="Times" w:cs="Times"/>
          <w:u w:val="single"/>
        </w:rPr>
        <w:t>ειδικό καθεστώς υπολογισμού</w:t>
      </w:r>
      <w:r>
        <w:rPr>
          <w:rFonts w:ascii="Times" w:hAnsi="Times" w:cs="Times"/>
        </w:rPr>
        <w:t xml:space="preserve"> </w:t>
      </w:r>
      <w:r w:rsidR="00490AFE">
        <w:rPr>
          <w:rFonts w:ascii="Times" w:hAnsi="Times" w:cs="Times"/>
        </w:rPr>
        <w:t>του</w:t>
      </w:r>
      <w:r>
        <w:rPr>
          <w:rFonts w:ascii="Times" w:hAnsi="Times" w:cs="Times"/>
        </w:rPr>
        <w:t xml:space="preserve"> Φ.Π.Α. σύμφωνα με τις διατάξεις του </w:t>
      </w:r>
      <w:hyperlink r:id="rId18" w:tgtFrame="none" w:history="1">
        <w:r>
          <w:rPr>
            <w:rStyle w:val="Hyperlink"/>
            <w:rFonts w:ascii="Times" w:hAnsi="Times" w:cs="Times"/>
          </w:rPr>
          <w:t>Άρθρου 43</w:t>
        </w:r>
      </w:hyperlink>
      <w:r>
        <w:rPr>
          <w:rFonts w:ascii="Times" w:hAnsi="Times" w:cs="Times"/>
        </w:rPr>
        <w:t xml:space="preserve"> του Ν. </w:t>
      </w:r>
      <w:hyperlink r:id="rId19" w:tgtFrame="_blank" w:history="1">
        <w:r>
          <w:rPr>
            <w:rStyle w:val="Hyperlink"/>
            <w:rFonts w:ascii="Times" w:hAnsi="Times" w:cs="Times"/>
          </w:rPr>
          <w:t>2859/2000</w:t>
        </w:r>
      </w:hyperlink>
      <w:r>
        <w:rPr>
          <w:rFonts w:ascii="Times" w:hAnsi="Times" w:cs="Times"/>
        </w:rPr>
        <w:t xml:space="preserve"> και αυτό σημαίνει διαφορετική αντιμετώπιση προσδιορισμού του ΦΠΑ, αφού πρώτα γίνει ο προσδιορισμός των ακαθαρίστων εσόδων και συγχρόνως διαφορετικό προσδιορισμό στο δικαίωμα έκπτωσης του ΦΠΑ εισροών.</w:t>
      </w:r>
    </w:p>
    <w:p w:rsidR="00263556" w:rsidRPr="00F174E5" w:rsidRDefault="00A93ADC" w:rsidP="002666B6">
      <w:pPr>
        <w:spacing w:line="360" w:lineRule="auto"/>
        <w:jc w:val="both"/>
        <w:rPr>
          <w:rFonts w:ascii="Times" w:hAnsi="Times" w:cs="Times"/>
        </w:rPr>
      </w:pPr>
      <w:r>
        <w:rPr>
          <w:rFonts w:ascii="Times" w:hAnsi="Times" w:cs="Times"/>
        </w:rPr>
        <w:t xml:space="preserve">Φορολογητέα αξία για τις επιχειρήσεις αυτές είναι η Μικτή Αμοιβή που προκύπτει μετά την αφαίρεση από το συνολικό ποσό που καταβάλει ο πελάτης- ταξιδιώτης (χωρίς να υπολογίζεται ο ΦΠΑ), από το κόστος  που επιβαρύνεται το Γραφείο Ταξιδιών για τις υπηρεσίες (μαζί με το ΦΠΑ) που προσφέρονται σε αυτό από άλλους υποκείμενους στο ΦΠΑ για την εξυπηρέτηση του πελάτη-ταξιδιώτη.   </w:t>
      </w:r>
      <w:r>
        <w:rPr>
          <w:rFonts w:ascii="Times" w:hAnsi="Times" w:cs="Times"/>
        </w:rPr>
        <w:br/>
        <w:t xml:space="preserve">Υπάρχει λοιπόν ιδιαιτερότητα στο τρόπο υπολογισμού του φόρου, καθώς το </w:t>
      </w:r>
      <w:hyperlink r:id="rId20" w:tgtFrame="none" w:history="1">
        <w:r>
          <w:rPr>
            <w:rStyle w:val="Hyperlink"/>
            <w:rFonts w:ascii="Times" w:hAnsi="Times" w:cs="Times"/>
          </w:rPr>
          <w:t>άρθρο 43</w:t>
        </w:r>
      </w:hyperlink>
      <w:r>
        <w:rPr>
          <w:rFonts w:ascii="Times" w:hAnsi="Times" w:cs="Times"/>
        </w:rPr>
        <w:t xml:space="preserve"> του Ν</w:t>
      </w:r>
      <w:hyperlink r:id="rId21" w:tgtFrame="_blank" w:history="1">
        <w:r>
          <w:rPr>
            <w:rStyle w:val="Hyperlink"/>
            <w:rFonts w:ascii="Times" w:hAnsi="Times" w:cs="Times"/>
          </w:rPr>
          <w:t>2859/2000</w:t>
        </w:r>
      </w:hyperlink>
      <w:r>
        <w:rPr>
          <w:rFonts w:ascii="Times" w:hAnsi="Times" w:cs="Times"/>
        </w:rPr>
        <w:t>, δεν υπολογίζει ι την έκπτωση του ΦΠΑ εισροών με την οποία επιβαρύνεται το Γραφείο Τουρισμού για τις υπηρεσίες που έχει δεχθεί από άλλους υποκείμενους στο φόρο.</w:t>
      </w:r>
    </w:p>
    <w:p w:rsidR="00263556" w:rsidRPr="00263556" w:rsidRDefault="00A93ADC" w:rsidP="002666B6">
      <w:pPr>
        <w:spacing w:line="360" w:lineRule="auto"/>
        <w:jc w:val="both"/>
        <w:rPr>
          <w:rFonts w:ascii="Times" w:hAnsi="Times" w:cs="Times"/>
        </w:rPr>
      </w:pPr>
      <w:r>
        <w:rPr>
          <w:rFonts w:ascii="Times" w:hAnsi="Times" w:cs="Times"/>
        </w:rPr>
        <w:t xml:space="preserve">Αυτό σημαίνει ότι το Γραφείο Ταξιδιών θα φορολογηθεί αποκλειστικά για τη </w:t>
      </w:r>
      <w:r w:rsidR="00263556">
        <w:rPr>
          <w:rFonts w:ascii="Times" w:hAnsi="Times" w:cs="Times"/>
        </w:rPr>
        <w:t>Μικτή Αμοιβή</w:t>
      </w:r>
      <w:r>
        <w:rPr>
          <w:rFonts w:ascii="Times" w:hAnsi="Times" w:cs="Times"/>
        </w:rPr>
        <w:t xml:space="preserve">.   </w:t>
      </w:r>
    </w:p>
    <w:p w:rsidR="00263556" w:rsidRDefault="00A93ADC" w:rsidP="002666B6">
      <w:pPr>
        <w:spacing w:line="360" w:lineRule="auto"/>
        <w:jc w:val="both"/>
        <w:rPr>
          <w:rFonts w:ascii="Times" w:hAnsi="Times" w:cs="Times"/>
        </w:rPr>
      </w:pPr>
      <w:r>
        <w:rPr>
          <w:rFonts w:ascii="Times" w:hAnsi="Times" w:cs="Times"/>
        </w:rPr>
        <w:t>Εδώ θα πρέπει να προσέξουμε ότι στη Μικτή Αμοιβή που γίνεται εντός της Ελλάδας ή  σε άλλο Κράτος της Ευρωπαϊκής Κοινότητας  θα υπολογίσουμε ΦΠΑ, ενώ στην Μικτή Αμοιβή που αντιστοιχεί  εκτός Ελλάδας (Τρίτες χώρες)  δεν υπολογίζεται ΦΠΑ (</w:t>
      </w:r>
      <w:hyperlink r:id="rId22" w:tgtFrame="_blank" w:history="1">
        <w:r>
          <w:rPr>
            <w:rStyle w:val="Hyperlink"/>
            <w:rFonts w:ascii="Times" w:hAnsi="Times" w:cs="Times"/>
          </w:rPr>
          <w:t>ΠΟΛ.1221/29.8.1995</w:t>
        </w:r>
      </w:hyperlink>
      <w:r>
        <w:rPr>
          <w:rFonts w:ascii="Times" w:hAnsi="Times" w:cs="Times"/>
        </w:rPr>
        <w:t xml:space="preserve">).   </w:t>
      </w:r>
    </w:p>
    <w:p w:rsidR="00263556" w:rsidRDefault="00A93ADC" w:rsidP="002666B6">
      <w:pPr>
        <w:spacing w:line="360" w:lineRule="auto"/>
        <w:jc w:val="both"/>
        <w:rPr>
          <w:rFonts w:ascii="Times" w:hAnsi="Times" w:cs="Times"/>
        </w:rPr>
      </w:pPr>
      <w:r>
        <w:rPr>
          <w:rFonts w:ascii="Times" w:hAnsi="Times" w:cs="Times"/>
        </w:rPr>
        <w:t xml:space="preserve">Για τις υπόλοιπες υποχρεώσεις των επιχειρήσεων αυτών π.χ. υποβολή περιοδικών δηλώσεων ΦΠΑ, ο χρόνος που γίνεται η φορολογική υποχρέωση, η τήρηση των </w:t>
      </w:r>
      <w:r>
        <w:rPr>
          <w:rFonts w:ascii="Times" w:hAnsi="Times" w:cs="Times"/>
        </w:rPr>
        <w:lastRenderedPageBreak/>
        <w:t>λογιστικών βιβλίων κλπ, ισχύουν οι γενικές διατάξεις του κανονικού καθεστώτος του ΦΠΑ.</w:t>
      </w:r>
      <w:r>
        <w:rPr>
          <w:rFonts w:ascii="Times" w:hAnsi="Times" w:cs="Times"/>
        </w:rPr>
        <w:br/>
        <w:t xml:space="preserve">Η διαφορετικότητα αυτή των Επιχειρήσεων λόγω του Ειδικού καθεστώτος του </w:t>
      </w:r>
      <w:hyperlink r:id="rId23" w:tgtFrame="none" w:history="1">
        <w:r>
          <w:rPr>
            <w:rStyle w:val="Hyperlink"/>
            <w:rFonts w:ascii="Times" w:hAnsi="Times" w:cs="Times"/>
          </w:rPr>
          <w:t>άρθρου 43</w:t>
        </w:r>
      </w:hyperlink>
      <w:r>
        <w:rPr>
          <w:rFonts w:ascii="Times" w:hAnsi="Times" w:cs="Times"/>
        </w:rPr>
        <w:t xml:space="preserve"> Ν..</w:t>
      </w:r>
      <w:hyperlink r:id="rId24" w:tgtFrame="_blank" w:history="1">
        <w:r>
          <w:rPr>
            <w:rStyle w:val="Hyperlink"/>
            <w:rFonts w:ascii="Times" w:hAnsi="Times" w:cs="Times"/>
          </w:rPr>
          <w:t>2859/2000</w:t>
        </w:r>
      </w:hyperlink>
      <w:r>
        <w:rPr>
          <w:rFonts w:ascii="Times" w:hAnsi="Times" w:cs="Times"/>
        </w:rPr>
        <w:t>, δημιουργεί προβλήματα στις Οικονομικές Υπηρεσίες των παραπάνω επιχειρήσεων κυρίως λόγω της ασάφειας και της πολυπλοκότητας των φορολογικών νόμων στη παρακολούθηση των πεπραγμένων από Λογιστικής και φορολογικής αντιμετώπισης.</w:t>
      </w:r>
    </w:p>
    <w:p w:rsidR="00263556" w:rsidRDefault="00A93ADC" w:rsidP="002666B6">
      <w:pPr>
        <w:spacing w:line="360" w:lineRule="auto"/>
        <w:jc w:val="both"/>
        <w:rPr>
          <w:rFonts w:ascii="Times" w:hAnsi="Times" w:cs="Times"/>
        </w:rPr>
      </w:pPr>
      <w:r>
        <w:rPr>
          <w:rFonts w:ascii="Times" w:hAnsi="Times" w:cs="Times"/>
        </w:rPr>
        <w:t>Θα προσπαθήσουμε να προσεγγίσουμε πως πρέπει να δουλεύει το Λογιστήριο και με απλά και πρακτικά παραδείγματα να δούμε ποιους λογαριασμούς του Λογιστικού Σχεδίου θα χρησιμοποιήσουμε, πως θα υπολογίσουμε την αξία που υπόκεινται σε  ΦΠΑ, πως θα συντάξουμε τις περιοδικές δηλώσεις και την εκκαθαριστική  δήλωση του Φ.Π.Α. και άλλα θέματα που έχουν σχέση με τα Γραφεία Ταξιδιών – Τουριστικά Γραφεία του Ε</w:t>
      </w:r>
      <w:r w:rsidR="00263556">
        <w:rPr>
          <w:rFonts w:ascii="Times" w:hAnsi="Times" w:cs="Times"/>
        </w:rPr>
        <w:t>ιδικού Καθεστώτος</w:t>
      </w:r>
      <w:r>
        <w:rPr>
          <w:rFonts w:ascii="Times" w:hAnsi="Times" w:cs="Times"/>
        </w:rPr>
        <w:t>.</w:t>
      </w:r>
    </w:p>
    <w:p w:rsidR="00263556" w:rsidRDefault="00A93ADC" w:rsidP="002666B6">
      <w:pPr>
        <w:spacing w:line="360" w:lineRule="auto"/>
        <w:jc w:val="both"/>
        <w:rPr>
          <w:rFonts w:ascii="Times" w:hAnsi="Times" w:cs="Times"/>
          <w:b/>
          <w:bCs/>
        </w:rPr>
      </w:pPr>
      <w:r>
        <w:rPr>
          <w:rFonts w:ascii="Times" w:hAnsi="Times" w:cs="Times"/>
          <w:b/>
          <w:bCs/>
        </w:rPr>
        <w:t xml:space="preserve">ΠΡΟΥΠΟΘΕΣΕΙΣ ΥΠΑΓΩΓΗΣ ΣΤΟ ΕΙΔΙΚΟ ΚΑΘΕΣΤΩΣ </w:t>
      </w:r>
    </w:p>
    <w:p w:rsidR="00263556" w:rsidRDefault="00A93ADC" w:rsidP="002666B6">
      <w:pPr>
        <w:spacing w:line="360" w:lineRule="auto"/>
        <w:jc w:val="both"/>
        <w:rPr>
          <w:rFonts w:ascii="Times" w:hAnsi="Times" w:cs="Times"/>
        </w:rPr>
      </w:pPr>
      <w:r>
        <w:rPr>
          <w:rFonts w:ascii="Times" w:hAnsi="Times" w:cs="Times"/>
        </w:rPr>
        <w:t xml:space="preserve">Σύμφωνα με τις διατάξεις της </w:t>
      </w:r>
      <w:hyperlink r:id="rId25" w:tgtFrame="none" w:history="1">
        <w:r>
          <w:rPr>
            <w:rStyle w:val="Hyperlink"/>
            <w:rFonts w:ascii="Times" w:hAnsi="Times" w:cs="Times"/>
          </w:rPr>
          <w:t>παρ. 1 του άρθρου 43</w:t>
        </w:r>
      </w:hyperlink>
      <w:r>
        <w:rPr>
          <w:rFonts w:ascii="Times" w:hAnsi="Times" w:cs="Times"/>
        </w:rPr>
        <w:t xml:space="preserve"> Ν.</w:t>
      </w:r>
      <w:hyperlink r:id="rId26" w:tgtFrame="_blank" w:history="1">
        <w:r>
          <w:rPr>
            <w:rStyle w:val="Hyperlink"/>
            <w:rFonts w:ascii="Times" w:hAnsi="Times" w:cs="Times"/>
          </w:rPr>
          <w:t>2859/2000</w:t>
        </w:r>
      </w:hyperlink>
      <w:r>
        <w:rPr>
          <w:rFonts w:ascii="Times" w:hAnsi="Times" w:cs="Times"/>
        </w:rPr>
        <w:t>, Για να υπαχθούν τα Πρακτορεία Ταξιδιών – Τουρισμού  στο Ειδικό Καθεστώς του ΦΠΑ, πρέπει να συντρέχουν οι παρακάτω τρεις (3) λόγοι:</w:t>
      </w:r>
    </w:p>
    <w:p w:rsidR="00263556" w:rsidRDefault="00A93ADC" w:rsidP="002666B6">
      <w:pPr>
        <w:spacing w:line="360" w:lineRule="auto"/>
        <w:jc w:val="both"/>
        <w:rPr>
          <w:rFonts w:ascii="Times" w:hAnsi="Times" w:cs="Times"/>
        </w:rPr>
      </w:pPr>
      <w:r>
        <w:rPr>
          <w:rFonts w:ascii="Times" w:hAnsi="Times" w:cs="Times"/>
        </w:rPr>
        <w:t>α)  Η διενέργεια όλων των προσφερόμενων υπηρεσιών (ταξιδιού – περιηγήσεων) να γίνονται στο όνομά του και για δικό του λογαριασμό προς τον πελάτη – ταξιδιώτη, για ολόκληρο το ταξίδι – πακέτο.</w:t>
      </w:r>
    </w:p>
    <w:p w:rsidR="00263556" w:rsidRDefault="00A93ADC" w:rsidP="002666B6">
      <w:pPr>
        <w:spacing w:line="360" w:lineRule="auto"/>
        <w:jc w:val="both"/>
        <w:rPr>
          <w:rFonts w:ascii="Times" w:hAnsi="Times" w:cs="Times"/>
        </w:rPr>
      </w:pPr>
      <w:r>
        <w:rPr>
          <w:rFonts w:ascii="Times" w:hAnsi="Times" w:cs="Times"/>
        </w:rPr>
        <w:t xml:space="preserve">Δηλαδή το πρακτορείο αφού έρθει σε άμεση ή έμμεση επαφή με τον πελάτη – ταξιδιώτη, εισπράττει από αυτόν το σύνολο της αμοιβής για ολόκληρο το ταξίδι και αναλαμβάνει αυτό τα σχετικά έξοδα , δηλαδή της μεταφοράς, της διαμονής, του ξενοδοχείου, τις επισκέψεις σε μουσεία, άλλα αξιοθέατα κλπ.   </w:t>
      </w:r>
    </w:p>
    <w:p w:rsidR="00263556" w:rsidRDefault="00A93ADC" w:rsidP="002666B6">
      <w:pPr>
        <w:spacing w:line="360" w:lineRule="auto"/>
        <w:jc w:val="both"/>
        <w:rPr>
          <w:rFonts w:ascii="Times" w:hAnsi="Times" w:cs="Times"/>
        </w:rPr>
      </w:pPr>
      <w:r>
        <w:rPr>
          <w:rFonts w:ascii="Times" w:hAnsi="Times" w:cs="Times"/>
        </w:rPr>
        <w:t>Όσα έξοδα δεν συμπεριλαμβάνονται στο κόστος του πακέτου, αυτά καταβάλλονται από τον ίδιο τον πελάτη – ταξιδιώτη στους τρίτους.  Δηλαδή το Πρακτορείο να μην αναλαμβάνει πλήρως π.χ. τη διατροφή ή το ξενοδοχείο κλπ., αλλά και σε αυτή τη περίπτωση υπάγεται στο Ειδικό Καθεστώς.</w:t>
      </w:r>
    </w:p>
    <w:p w:rsidR="00263556" w:rsidRDefault="00A93ADC" w:rsidP="002666B6">
      <w:pPr>
        <w:spacing w:line="360" w:lineRule="auto"/>
        <w:jc w:val="both"/>
        <w:rPr>
          <w:rFonts w:ascii="Times" w:hAnsi="Times" w:cs="Times"/>
        </w:rPr>
      </w:pPr>
      <w:r>
        <w:rPr>
          <w:rFonts w:ascii="Times" w:hAnsi="Times" w:cs="Times"/>
        </w:rPr>
        <w:t xml:space="preserve">β) Παραδόσεις αγαθών και παροχές υπηρεσιών να προσφέρονται από άλλους υποκείμενους στο ΦΠΑ. </w:t>
      </w:r>
    </w:p>
    <w:p w:rsidR="00263556" w:rsidRDefault="00A93ADC" w:rsidP="002666B6">
      <w:pPr>
        <w:spacing w:line="360" w:lineRule="auto"/>
        <w:jc w:val="both"/>
        <w:rPr>
          <w:rFonts w:ascii="Times" w:hAnsi="Times" w:cs="Times"/>
        </w:rPr>
      </w:pPr>
      <w:r>
        <w:rPr>
          <w:rFonts w:ascii="Times" w:hAnsi="Times" w:cs="Times"/>
        </w:rPr>
        <w:t>Η δεύτερη προϋπόθεση είναι ότι πολλές φορές το Πρακτορείο Ταξιδιών για την άμεση εξυπηρέτηση του ταξιδιού διάφορες υπηρεσίες να παρέχονται από τρίτους υποκείμενους στο Φόρο, όπως μεταφορά, ξενοδοχεία, φαγητά κλπ. Και όχι από το ίδιο το Γραφείο.</w:t>
      </w:r>
    </w:p>
    <w:p w:rsidR="00263556" w:rsidRDefault="00A93ADC" w:rsidP="002666B6">
      <w:pPr>
        <w:spacing w:line="360" w:lineRule="auto"/>
        <w:jc w:val="both"/>
        <w:rPr>
          <w:rFonts w:ascii="Times" w:hAnsi="Times" w:cs="Times"/>
        </w:rPr>
      </w:pPr>
      <w:r>
        <w:rPr>
          <w:rFonts w:ascii="Times" w:hAnsi="Times" w:cs="Times"/>
        </w:rPr>
        <w:lastRenderedPageBreak/>
        <w:t xml:space="preserve">Όλες οι υπηρεσίες αυτές θεωρούνται σαν μία ενιαία υπηρεσία που προσφέρει το Πρακτορείο στον πελάτη – ταξιδιώτη και υπάγεται στο ειδικό καθεστώς μόνο κατά το μέρος που προσφέρονται υπηρεσίες τρίτων. </w:t>
      </w:r>
    </w:p>
    <w:p w:rsidR="00263556" w:rsidRDefault="00A93ADC" w:rsidP="002666B6">
      <w:pPr>
        <w:spacing w:line="360" w:lineRule="auto"/>
        <w:jc w:val="both"/>
        <w:rPr>
          <w:rFonts w:ascii="Times" w:hAnsi="Times" w:cs="Times"/>
        </w:rPr>
      </w:pPr>
      <w:r>
        <w:rPr>
          <w:rFonts w:ascii="Times" w:hAnsi="Times" w:cs="Times"/>
        </w:rPr>
        <w:t xml:space="preserve">Αν κάποιες υπηρεσίες προσφέρονται από το ίδιο το Πρακτορείο π.χ. μεσίτης, μεταφορέας τότε οι αμοιβές αυτές που εισπράττει από τη συνολική αμοιβή του πελάτη – ταξιδιώτη, αποχωρίζονται και φορολογούνται σύμφωνα με τις γενικές διατάξεις του Φόρου, ενώ το υπόλοιποι της συνολικής αμοιβής υπάγεται στο ειδικό καθεστώς.     </w:t>
      </w:r>
      <w:r>
        <w:rPr>
          <w:rFonts w:ascii="Times" w:hAnsi="Times" w:cs="Times"/>
        </w:rPr>
        <w:br/>
        <w:t xml:space="preserve"> Σύμφωνα με τα παραπάνω μπορεί το Πρακτορείο για ένα ταξίδι να υπάγεται συγχρόνως για κάποιες υπηρεσίες στο κανονικό και στο ειδικό καθεστώς και για αυτούς τους λόγους θα πρέπει να αναλύονται λεπτομερώς όλες οι πράξεις. </w:t>
      </w:r>
    </w:p>
    <w:p w:rsidR="00263556" w:rsidRDefault="00A93ADC" w:rsidP="002666B6">
      <w:pPr>
        <w:spacing w:line="360" w:lineRule="auto"/>
        <w:jc w:val="both"/>
        <w:rPr>
          <w:rFonts w:ascii="Times" w:hAnsi="Times" w:cs="Times"/>
        </w:rPr>
      </w:pPr>
      <w:r>
        <w:rPr>
          <w:rFonts w:ascii="Times" w:hAnsi="Times" w:cs="Times"/>
        </w:rPr>
        <w:t xml:space="preserve">γ) Έδρα του Πρακτορείου πρέπει να είναι η Ελλάδα </w:t>
      </w:r>
    </w:p>
    <w:p w:rsidR="00263556" w:rsidRDefault="00A93ADC" w:rsidP="002666B6">
      <w:pPr>
        <w:spacing w:line="360" w:lineRule="auto"/>
        <w:jc w:val="both"/>
      </w:pPr>
      <w:r>
        <w:rPr>
          <w:rFonts w:ascii="Times" w:hAnsi="Times" w:cs="Times"/>
        </w:rPr>
        <w:t>Τρίτη προϋπόθεση για την υπαγωγή των Πρακτορείων Ταξιδιών στο ειδικό καθεστώς είναι να έχει η Οικονομική μονάδα την δραστηριότητά της στην Ελλάδα ή να έχουν στην Ελλάδα τη μόνιμη εγκατάστασή τους από την οποία να παρέχεται η ενιαία υπηρεσία.</w:t>
      </w:r>
      <w:r>
        <w:rPr>
          <w:rFonts w:ascii="Times" w:hAnsi="Times" w:cs="Times"/>
        </w:rPr>
        <w:br/>
        <w:t xml:space="preserve">Τα πρακτορεία Ταξιδιών για να υπαχθούν στο ειδικό καθεστώς αρκεί και  ένα  μόνο ταξίδι να πραγματοποιηθεί, εφόσον βεβαίως πληρούνται οι απαραίτητες προϋποθέσεις. </w:t>
      </w:r>
      <w:r>
        <w:rPr>
          <w:rFonts w:ascii="Times" w:hAnsi="Times" w:cs="Times"/>
        </w:rPr>
        <w:br/>
      </w:r>
      <w:r>
        <w:rPr>
          <w:rFonts w:ascii="Times" w:hAnsi="Times" w:cs="Times"/>
        </w:rPr>
        <w:br/>
        <w:t>Τέλος για να είναι τα πρακτορεία ταξιδιών στο ειδικό καθεστώς πρέπει να υπάρχουν και οι τρεις προϋποθέσεις.  Αν λείπει μία από τις δύο πρώτες προϋποθέσεις δεν μπορούν να υπαχθούν στο ειδικό καθεστώς  και θα φορολογηθούν με τις γενικές διατάξεις. Αν λείπει μόνο η Τρίτη προϋπόθεση ο τόπος φορολογίας δε βρίσκεται στην Ελλάδα.</w:t>
      </w:r>
      <w:r>
        <w:rPr>
          <w:rFonts w:ascii="Times" w:hAnsi="Times" w:cs="Times"/>
        </w:rPr>
        <w:br/>
        <w:t xml:space="preserve">    </w:t>
      </w:r>
      <w:r>
        <w:rPr>
          <w:rFonts w:ascii="Times" w:hAnsi="Times" w:cs="Times"/>
        </w:rPr>
        <w:br/>
      </w:r>
      <w:r>
        <w:rPr>
          <w:rFonts w:ascii="Times" w:hAnsi="Times" w:cs="Times"/>
          <w:b/>
          <w:bCs/>
        </w:rPr>
        <w:t xml:space="preserve">ΥΠΗΡΕΣΙΕΣ ΠΡΑΚΤΟΡΕΙΩΝ ΤΑΞΙΔΙΩΝ ΠΟΥ ΔΕΝ ΥΠΑΓΟΝΤΑΙ ΣΤΟ  ΑΡΘΡΟ 43 Ν. </w:t>
      </w:r>
      <w:hyperlink r:id="rId27" w:tgtFrame="_blank" w:history="1">
        <w:r>
          <w:rPr>
            <w:rStyle w:val="Hyperlink"/>
            <w:rFonts w:ascii="Times" w:hAnsi="Times" w:cs="Times"/>
            <w:b/>
            <w:bCs/>
          </w:rPr>
          <w:t>2859/2000</w:t>
        </w:r>
      </w:hyperlink>
    </w:p>
    <w:p w:rsidR="00263556" w:rsidRDefault="00A93ADC" w:rsidP="002666B6">
      <w:pPr>
        <w:spacing w:line="360" w:lineRule="auto"/>
        <w:jc w:val="both"/>
        <w:rPr>
          <w:rFonts w:ascii="Times" w:hAnsi="Times" w:cs="Times"/>
        </w:rPr>
      </w:pPr>
      <w:r>
        <w:rPr>
          <w:rFonts w:ascii="Times" w:hAnsi="Times" w:cs="Times"/>
        </w:rPr>
        <w:t xml:space="preserve">α) Όταν το Πρακτορείο Ταξιδιών για ένα ταξίδι παρέχει υπηρεσίες π.χ.  του </w:t>
      </w:r>
      <w:r w:rsidR="00263556">
        <w:rPr>
          <w:rFonts w:ascii="Times" w:hAnsi="Times" w:cs="Times"/>
        </w:rPr>
        <w:t>μεσίτη</w:t>
      </w:r>
      <w:r>
        <w:rPr>
          <w:rFonts w:ascii="Times" w:hAnsi="Times" w:cs="Times"/>
        </w:rPr>
        <w:t xml:space="preserve">, δηλαδή λειτουργεί ως μεσολαβητής για τη  μεταφορά των εκδρομέων ή για  κλείσιμο ξενοδοχείου  και παίρνει αμοιβή για την υπηρεσία αυτή (μεσιτεία), τότε στη περίπτωση αυτή δεν ανήκει στο Ειδικό καθεστώς των επιχειρήσεων του άρθρου 43. </w:t>
      </w:r>
    </w:p>
    <w:p w:rsidR="00263556" w:rsidRDefault="00A93ADC" w:rsidP="002666B6">
      <w:pPr>
        <w:spacing w:line="360" w:lineRule="auto"/>
        <w:jc w:val="both"/>
        <w:rPr>
          <w:rFonts w:ascii="Times" w:hAnsi="Times" w:cs="Times"/>
        </w:rPr>
      </w:pPr>
      <w:r>
        <w:rPr>
          <w:rFonts w:ascii="Times" w:hAnsi="Times" w:cs="Times"/>
        </w:rPr>
        <w:t xml:space="preserve">β) Στη περίπτωση ενοικίασης  δωματίων, οικιών, από το Πρακτορείο Ταξιδιών με </w:t>
      </w:r>
      <w:r w:rsidR="00490AFE">
        <w:rPr>
          <w:rFonts w:ascii="Times" w:hAnsi="Times" w:cs="Times"/>
        </w:rPr>
        <w:t>αστική μίσθωση</w:t>
      </w:r>
      <w:r>
        <w:rPr>
          <w:rFonts w:ascii="Times" w:hAnsi="Times" w:cs="Times"/>
        </w:rPr>
        <w:t xml:space="preserve">, η οποία δεν υπάγεται σε Φ.Π.Α. σύμφωνα με τις διατάξεις του Ν. </w:t>
      </w:r>
      <w:hyperlink r:id="rId28" w:tgtFrame="_blank" w:history="1">
        <w:r>
          <w:rPr>
            <w:rStyle w:val="Hyperlink"/>
            <w:rFonts w:ascii="Times" w:hAnsi="Times" w:cs="Times"/>
          </w:rPr>
          <w:t>2859/2000</w:t>
        </w:r>
      </w:hyperlink>
      <w:r>
        <w:rPr>
          <w:rFonts w:ascii="Times" w:hAnsi="Times" w:cs="Times"/>
        </w:rPr>
        <w:t>  και της  διάθεσή τους στη συνέχεια σε άλλα Πρακτορεία Ταξιδιών , δεν θεωρείται υπηρεσία του ειδικού καθεστώτος, διότι η μίσθωση αυτή γίνεται από πρόσωπα μη υποκείμενα στο Φ.Π.Α.</w:t>
      </w:r>
    </w:p>
    <w:p w:rsidR="00263556" w:rsidRDefault="00A93ADC" w:rsidP="002666B6">
      <w:pPr>
        <w:spacing w:line="360" w:lineRule="auto"/>
        <w:jc w:val="both"/>
        <w:rPr>
          <w:rFonts w:ascii="Times" w:hAnsi="Times" w:cs="Times"/>
        </w:rPr>
      </w:pPr>
      <w:r>
        <w:rPr>
          <w:rFonts w:ascii="Times" w:hAnsi="Times" w:cs="Times"/>
          <w:b/>
          <w:bCs/>
        </w:rPr>
        <w:t>ΚΡΙΤΗΡΙΑ ΕΠΙΛΟΓΗΣ ΓΙΑ ΥΠΟΛΟΓΙΣΜΟ ΤΟΥ Φ.Π.Α. ΣΤΗ ΜΙΚΤΗ ΑΜΟΙΒΗ</w:t>
      </w:r>
      <w:r>
        <w:rPr>
          <w:rFonts w:ascii="Times" w:hAnsi="Times" w:cs="Times"/>
        </w:rPr>
        <w:br/>
      </w:r>
      <w:r>
        <w:rPr>
          <w:rFonts w:ascii="Times" w:hAnsi="Times" w:cs="Times"/>
        </w:rPr>
        <w:br/>
        <w:t>α) Όταν το πρακτορείο ταξιδιών πραγματοποιεί ταξίδια στην Ελλάδα ή σε Κ-Μ της Ευρωπαϊκής Ένωσης υπολογίζει Φ.Π.Α. στη Μικτή Αμοιβή που προσδιορίζεται αν από τα συνολικά έσοδα αφαιρέσουμε το συνολικό κόστος και</w:t>
      </w:r>
      <w:r>
        <w:rPr>
          <w:rFonts w:ascii="Times" w:hAnsi="Times" w:cs="Times"/>
        </w:rPr>
        <w:br/>
        <w:t xml:space="preserve">β) Για τα ταξίδια που πραγματοποιεί το Πρακτορείο Ταξιδιών σε Τρίτες Χώρες δεν υπολογίζουμε Φ.Π.Α. για το μέρος της Μικτής Αμοιβής που αντιστοιχεί σε αυτά </w:t>
      </w:r>
      <w:hyperlink r:id="rId29" w:tgtFrame="_blank" w:history="1">
        <w:r>
          <w:rPr>
            <w:rStyle w:val="Hyperlink"/>
            <w:rFonts w:ascii="Times" w:hAnsi="Times" w:cs="Times"/>
          </w:rPr>
          <w:t>ΠΟΛ.1221/29.8.1995</w:t>
        </w:r>
      </w:hyperlink>
      <w:r>
        <w:rPr>
          <w:rFonts w:ascii="Times" w:hAnsi="Times" w:cs="Times"/>
        </w:rPr>
        <w:t>.</w:t>
      </w:r>
      <w:r>
        <w:rPr>
          <w:rFonts w:ascii="Times" w:hAnsi="Times" w:cs="Times"/>
        </w:rPr>
        <w:br/>
      </w:r>
      <w:r>
        <w:rPr>
          <w:rFonts w:ascii="Times" w:hAnsi="Times" w:cs="Times"/>
        </w:rPr>
        <w:br/>
        <w:t xml:space="preserve">Από τα παραπάνω προκύπτει ότι κριτήριο επιλογής για καταλογισμό Φ.Π.Α. ή όχι είναι ό τόπος που γίνονται οι πράξεις και που αφορούν φυσικά τη Μικτή Αμοιβή του Πρακτορείου και δεν απαιτούνται πολλά ταξίδια για να υπαχθεί ένα Πρακτορείο στο Ειδικό Καθεστώς, αρκεί και μόνο ένα, αλλά να πληρούνται  όλες  προϋποθέσεις υπαγωγής του </w:t>
      </w:r>
      <w:hyperlink r:id="rId30" w:tgtFrame="none" w:history="1">
        <w:r>
          <w:rPr>
            <w:rStyle w:val="Hyperlink"/>
            <w:rFonts w:ascii="Times" w:hAnsi="Times" w:cs="Times"/>
          </w:rPr>
          <w:t>άρθρου 43</w:t>
        </w:r>
      </w:hyperlink>
      <w:r>
        <w:rPr>
          <w:rFonts w:ascii="Times" w:hAnsi="Times" w:cs="Times"/>
        </w:rPr>
        <w:t xml:space="preserve"> Ν.</w:t>
      </w:r>
      <w:hyperlink r:id="rId31" w:tgtFrame="_blank" w:history="1">
        <w:r>
          <w:rPr>
            <w:rStyle w:val="Hyperlink"/>
            <w:rFonts w:ascii="Times" w:hAnsi="Times" w:cs="Times"/>
          </w:rPr>
          <w:t>2859/2000</w:t>
        </w:r>
      </w:hyperlink>
      <w:r>
        <w:rPr>
          <w:rFonts w:ascii="Times" w:hAnsi="Times" w:cs="Times"/>
        </w:rPr>
        <w:t>.</w:t>
      </w:r>
    </w:p>
    <w:p w:rsidR="00263556" w:rsidRDefault="00A93ADC" w:rsidP="002666B6">
      <w:pPr>
        <w:spacing w:line="360" w:lineRule="auto"/>
        <w:jc w:val="both"/>
        <w:rPr>
          <w:rFonts w:ascii="Times" w:hAnsi="Times" w:cs="Times"/>
          <w:b/>
          <w:bCs/>
        </w:rPr>
      </w:pPr>
      <w:r>
        <w:rPr>
          <w:rFonts w:ascii="Times" w:hAnsi="Times" w:cs="Times"/>
          <w:b/>
          <w:bCs/>
        </w:rPr>
        <w:t>ΠΩΣ ΥΠΟΛΟΓΙΖΕΤΑΙ Η ΦΟΡΟΛΟΓΗΤΕΑ ΑΞΙΑ ΤΩΝ ΓΡΑΦΕΙΩΝ ΤΑΞΙΔΙΩΝ ΤΟΥ ΕΙΔΙΚΟΥ ΚΑΘΕΣΤΩΤΟΣ</w:t>
      </w:r>
    </w:p>
    <w:p w:rsidR="00263556" w:rsidRDefault="00A93ADC" w:rsidP="002666B6">
      <w:pPr>
        <w:spacing w:line="360" w:lineRule="auto"/>
        <w:jc w:val="both"/>
        <w:rPr>
          <w:rFonts w:ascii="Times" w:hAnsi="Times" w:cs="Times"/>
        </w:rPr>
      </w:pPr>
      <w:r>
        <w:rPr>
          <w:rFonts w:ascii="Times" w:hAnsi="Times" w:cs="Times"/>
        </w:rPr>
        <w:t>Στην πράξη φορολογητέα αξία είναι αν από τα συνολικά έσοδα τα οποία εισπράττει το Πρακτορείο από τους πελάτες – ταξιδιώτες, εκδίδοντας τα απαραίτητα παραστατικά, αφαιρεθεί το συνολικό κόστος που πληρώνει το Γραφείο για να πραγματοποιηθεί το ταξίδι – πακέτο. Το αποτέλεσμα που προκύπτει λέγεται και Μ</w:t>
      </w:r>
      <w:r w:rsidR="00263556">
        <w:rPr>
          <w:rFonts w:ascii="Times" w:hAnsi="Times" w:cs="Times"/>
        </w:rPr>
        <w:t>ικτή Αμοιβή</w:t>
      </w:r>
      <w:r>
        <w:rPr>
          <w:rFonts w:ascii="Times" w:hAnsi="Times" w:cs="Times"/>
        </w:rPr>
        <w:t>.</w:t>
      </w:r>
    </w:p>
    <w:p w:rsidR="00263556" w:rsidRDefault="00A93ADC" w:rsidP="002666B6">
      <w:pPr>
        <w:spacing w:line="360" w:lineRule="auto"/>
        <w:jc w:val="both"/>
        <w:rPr>
          <w:rFonts w:ascii="Times" w:hAnsi="Times" w:cs="Times"/>
        </w:rPr>
      </w:pPr>
      <w:r>
        <w:rPr>
          <w:rFonts w:ascii="Times" w:hAnsi="Times" w:cs="Times"/>
        </w:rPr>
        <w:t xml:space="preserve">Να μη μας διαφεύγει ότι στα συνολικά έσοδα και στο συνολικό κόστος συμπεριλαμβάνεται και το ΦΠΑ </w:t>
      </w:r>
      <w:r w:rsidR="00490AFE">
        <w:rPr>
          <w:rFonts w:ascii="Times" w:hAnsi="Times" w:cs="Times"/>
        </w:rPr>
        <w:t>και,</w:t>
      </w:r>
      <w:r>
        <w:rPr>
          <w:rFonts w:ascii="Times" w:hAnsi="Times" w:cs="Times"/>
        </w:rPr>
        <w:t xml:space="preserve"> όπως είπαμε</w:t>
      </w:r>
      <w:r w:rsidR="00490AFE">
        <w:rPr>
          <w:rFonts w:ascii="Times" w:hAnsi="Times" w:cs="Times"/>
        </w:rPr>
        <w:t>,</w:t>
      </w:r>
      <w:r>
        <w:rPr>
          <w:rFonts w:ascii="Times" w:hAnsi="Times" w:cs="Times"/>
        </w:rPr>
        <w:t xml:space="preserve"> αυτή είναι η </w:t>
      </w:r>
      <w:r w:rsidR="00490AFE" w:rsidRPr="00490AFE">
        <w:rPr>
          <w:rFonts w:ascii="Times" w:hAnsi="Times" w:cs="Times"/>
          <w:u w:val="single"/>
        </w:rPr>
        <w:t>φορολογητέα αξία</w:t>
      </w:r>
      <w:r w:rsidR="00490AFE">
        <w:rPr>
          <w:rFonts w:ascii="Times" w:hAnsi="Times" w:cs="Times"/>
        </w:rPr>
        <w:t xml:space="preserve">  ή </w:t>
      </w:r>
      <w:r w:rsidR="00490AFE" w:rsidRPr="00490AFE">
        <w:rPr>
          <w:rFonts w:ascii="Times" w:hAnsi="Times" w:cs="Times"/>
          <w:u w:val="single"/>
        </w:rPr>
        <w:t>μικτή αμοιβή</w:t>
      </w:r>
      <w:r>
        <w:rPr>
          <w:rFonts w:ascii="Times" w:hAnsi="Times" w:cs="Times"/>
        </w:rPr>
        <w:t>.</w:t>
      </w:r>
    </w:p>
    <w:p w:rsidR="00263556" w:rsidRDefault="00A93ADC" w:rsidP="002666B6">
      <w:pPr>
        <w:spacing w:line="360" w:lineRule="auto"/>
        <w:jc w:val="both"/>
        <w:rPr>
          <w:rFonts w:ascii="Times" w:hAnsi="Times" w:cs="Times"/>
        </w:rPr>
      </w:pPr>
      <w:r>
        <w:rPr>
          <w:rFonts w:ascii="Times" w:hAnsi="Times" w:cs="Times"/>
        </w:rPr>
        <w:t xml:space="preserve">Από τη </w:t>
      </w:r>
      <w:r w:rsidR="00490AFE">
        <w:rPr>
          <w:rFonts w:ascii="Times" w:hAnsi="Times" w:cs="Times"/>
        </w:rPr>
        <w:t xml:space="preserve">μικτή αμοιβή </w:t>
      </w:r>
      <w:r>
        <w:rPr>
          <w:rFonts w:ascii="Times" w:hAnsi="Times" w:cs="Times"/>
        </w:rPr>
        <w:t>με εσωτερική υφαίρεση βρίσκουμε το καθαρό έσοδο και το ποσό του ΦΠΑ που αντιστοιχεί σε αυτό και γίνεται μόνο στα έσοδα που προέρχονται από την Ελλάδα και τα Κράτη – Μέλη της Κοινότητας, ενώ το μέρος του εσόδου που είναι από τις Τρίτες χώρες θεωρείται όλο έσοδο γιατί δεν υπόκεινται σε  ΦΠΑ .</w:t>
      </w:r>
    </w:p>
    <w:p w:rsidR="00263556" w:rsidRDefault="00A93ADC" w:rsidP="002666B6">
      <w:pPr>
        <w:spacing w:line="360" w:lineRule="auto"/>
        <w:jc w:val="both"/>
        <w:rPr>
          <w:rFonts w:ascii="Times" w:hAnsi="Times" w:cs="Times"/>
        </w:rPr>
      </w:pPr>
      <w:r>
        <w:rPr>
          <w:rFonts w:ascii="Times" w:hAnsi="Times" w:cs="Times"/>
        </w:rPr>
        <w:t xml:space="preserve">Για να γίνουν πιο κατανοητά τα παραπάνω θα ακολουθήσου δύο παραδείγματα ταξιδιών – πακέτων σε Κράτη – Μέλη της Κοινότητας και σε Τρίτες Χώρες. </w:t>
      </w:r>
    </w:p>
    <w:p w:rsidR="00263556" w:rsidRDefault="00A93ADC" w:rsidP="00263556">
      <w:pPr>
        <w:spacing w:after="240"/>
        <w:jc w:val="both"/>
        <w:rPr>
          <w:rFonts w:ascii="Times" w:hAnsi="Times" w:cs="Times"/>
          <w:b/>
          <w:bCs/>
        </w:rPr>
      </w:pPr>
      <w:r>
        <w:rPr>
          <w:rFonts w:ascii="Times" w:hAnsi="Times" w:cs="Times"/>
          <w:b/>
          <w:bCs/>
        </w:rPr>
        <w:lastRenderedPageBreak/>
        <w:t>ΠΑΡΑΔΕΙΓΜΑ 1</w:t>
      </w:r>
      <w:r w:rsidR="00263556" w:rsidRPr="00263556">
        <w:rPr>
          <w:rFonts w:ascii="Times" w:hAnsi="Times" w:cs="Times"/>
          <w:b/>
          <w:bCs/>
          <w:vertAlign w:val="superscript"/>
        </w:rPr>
        <w:t>ο</w:t>
      </w:r>
      <w:r w:rsidR="00263556">
        <w:rPr>
          <w:rFonts w:ascii="Times" w:hAnsi="Times" w:cs="Times"/>
          <w:b/>
          <w:bCs/>
        </w:rPr>
        <w:t xml:space="preserve"> </w:t>
      </w:r>
    </w:p>
    <w:p w:rsidR="00263556" w:rsidRDefault="00A93ADC" w:rsidP="00263556">
      <w:pPr>
        <w:spacing w:after="240"/>
        <w:jc w:val="both"/>
        <w:rPr>
          <w:rFonts w:ascii="Times" w:hAnsi="Times" w:cs="Times"/>
        </w:rPr>
      </w:pPr>
      <w:r>
        <w:rPr>
          <w:rFonts w:ascii="Times" w:hAnsi="Times" w:cs="Times"/>
          <w:b/>
          <w:bCs/>
        </w:rPr>
        <w:t>ΤΑΞΙΔΙ – ΠΑΚΕΤΟ ΑΠΟ ΕΛΛΑΔΑ ΣΕ ΚΡΑΤΟΣ- ΜΕΛΟΣ ΕΥΡΩΠΑΪΚΗΣ ΚΟΙΝΟΤΗΤΑΣ</w:t>
      </w:r>
      <w:r>
        <w:rPr>
          <w:rFonts w:ascii="Times" w:hAnsi="Times" w:cs="Times"/>
          <w:b/>
          <w:bCs/>
        </w:rPr>
        <w:br/>
      </w:r>
      <w:r>
        <w:rPr>
          <w:rFonts w:ascii="Times" w:hAnsi="Times" w:cs="Times"/>
        </w:rPr>
        <w:br/>
        <w:t xml:space="preserve">Το Γραφείο ταξιδιών "ΑΛΦΑ Α..Ε." με έδρα τη Θεσσαλονίκη εισπράττει από τον πελάτη - ταξιδιώτη του το ποσό των 5.000 ευρώ για ένα ταξίδι - πακέτο με πούλμαν από Θεσσαλονίκη -  Ισπανία. </w:t>
      </w:r>
    </w:p>
    <w:p w:rsidR="00263556" w:rsidRDefault="00A93ADC" w:rsidP="00263556">
      <w:pPr>
        <w:jc w:val="both"/>
        <w:rPr>
          <w:rFonts w:ascii="Times" w:hAnsi="Times" w:cs="Times"/>
        </w:rPr>
      </w:pPr>
      <w:r>
        <w:rPr>
          <w:rFonts w:ascii="Times" w:hAnsi="Times" w:cs="Times"/>
        </w:rPr>
        <w:t>Το Γραφείο ΑΛΦΑ Α.Ε. υπολογίζει το κόστος που  είναι:</w:t>
      </w:r>
    </w:p>
    <w:p w:rsidR="00263556" w:rsidRDefault="00263556" w:rsidP="00263556">
      <w:pPr>
        <w:jc w:val="both"/>
        <w:rPr>
          <w:rFonts w:ascii="Times" w:hAnsi="Times" w:cs="Times"/>
        </w:rPr>
      </w:pPr>
    </w:p>
    <w:tbl>
      <w:tblPr>
        <w:tblW w:w="0" w:type="auto"/>
        <w:tblInd w:w="95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3969"/>
        <w:gridCol w:w="1417"/>
      </w:tblGrid>
      <w:tr w:rsidR="00263556" w:rsidRPr="00FF78E0" w:rsidTr="00446898">
        <w:tc>
          <w:tcPr>
            <w:tcW w:w="3969" w:type="dxa"/>
          </w:tcPr>
          <w:p w:rsidR="00263556" w:rsidRPr="00FF78E0" w:rsidRDefault="00263556" w:rsidP="00FF78E0">
            <w:pPr>
              <w:spacing w:line="240" w:lineRule="exact"/>
              <w:jc w:val="both"/>
              <w:rPr>
                <w:rFonts w:ascii="Georgia" w:hAnsi="Georgia" w:cs="Times"/>
                <w:sz w:val="20"/>
                <w:szCs w:val="20"/>
              </w:rPr>
            </w:pPr>
            <w:r w:rsidRPr="00FF78E0">
              <w:rPr>
                <w:rFonts w:ascii="Georgia" w:hAnsi="Georgia" w:cs="Times"/>
                <w:sz w:val="20"/>
                <w:szCs w:val="20"/>
              </w:rPr>
              <w:t>Έξοδα μεταφοράς</w:t>
            </w:r>
          </w:p>
        </w:tc>
        <w:tc>
          <w:tcPr>
            <w:tcW w:w="1417" w:type="dxa"/>
          </w:tcPr>
          <w:p w:rsidR="00263556" w:rsidRPr="00FF78E0" w:rsidRDefault="00263556" w:rsidP="00FF78E0">
            <w:pPr>
              <w:spacing w:line="240" w:lineRule="exact"/>
              <w:jc w:val="right"/>
              <w:rPr>
                <w:rFonts w:ascii="Modern No. 20" w:hAnsi="Modern No. 20" w:cs="Times"/>
              </w:rPr>
            </w:pPr>
            <w:r w:rsidRPr="00FF78E0">
              <w:rPr>
                <w:rFonts w:ascii="Modern No. 20" w:hAnsi="Modern No. 20" w:cs="Times"/>
              </w:rPr>
              <w:t>1.000,00</w:t>
            </w:r>
          </w:p>
        </w:tc>
      </w:tr>
      <w:tr w:rsidR="00263556" w:rsidRPr="00FF78E0" w:rsidTr="00446898">
        <w:tc>
          <w:tcPr>
            <w:tcW w:w="3969" w:type="dxa"/>
          </w:tcPr>
          <w:p w:rsidR="00263556" w:rsidRPr="00FF78E0" w:rsidRDefault="00263556" w:rsidP="00FF78E0">
            <w:pPr>
              <w:spacing w:line="240" w:lineRule="exact"/>
              <w:jc w:val="both"/>
              <w:rPr>
                <w:rFonts w:ascii="Georgia" w:hAnsi="Georgia" w:cs="Times"/>
                <w:sz w:val="20"/>
                <w:szCs w:val="20"/>
              </w:rPr>
            </w:pPr>
            <w:r w:rsidRPr="00FF78E0">
              <w:rPr>
                <w:rFonts w:ascii="Georgia" w:hAnsi="Georgia" w:cs="Times"/>
                <w:sz w:val="20"/>
                <w:szCs w:val="20"/>
              </w:rPr>
              <w:t>Ξενοδοχεία</w:t>
            </w:r>
          </w:p>
        </w:tc>
        <w:tc>
          <w:tcPr>
            <w:tcW w:w="1417" w:type="dxa"/>
          </w:tcPr>
          <w:p w:rsidR="00263556" w:rsidRPr="00FF78E0" w:rsidRDefault="00263556" w:rsidP="00FF78E0">
            <w:pPr>
              <w:spacing w:line="240" w:lineRule="exact"/>
              <w:jc w:val="right"/>
              <w:rPr>
                <w:rFonts w:ascii="Modern No. 20" w:hAnsi="Modern No. 20" w:cs="Times"/>
              </w:rPr>
            </w:pPr>
            <w:r w:rsidRPr="00FF78E0">
              <w:rPr>
                <w:rFonts w:ascii="Modern No. 20" w:hAnsi="Modern No. 20" w:cs="Times"/>
              </w:rPr>
              <w:t>300,00</w:t>
            </w:r>
          </w:p>
        </w:tc>
      </w:tr>
      <w:tr w:rsidR="00263556" w:rsidRPr="00FF78E0" w:rsidTr="00446898">
        <w:tc>
          <w:tcPr>
            <w:tcW w:w="3969" w:type="dxa"/>
          </w:tcPr>
          <w:p w:rsidR="00263556" w:rsidRPr="00FF78E0" w:rsidRDefault="00263556" w:rsidP="00FF78E0">
            <w:pPr>
              <w:spacing w:line="240" w:lineRule="exact"/>
              <w:jc w:val="both"/>
              <w:rPr>
                <w:rFonts w:ascii="Georgia" w:hAnsi="Georgia" w:cs="Times"/>
                <w:sz w:val="20"/>
                <w:szCs w:val="20"/>
              </w:rPr>
            </w:pPr>
            <w:r w:rsidRPr="00FF78E0">
              <w:rPr>
                <w:rFonts w:ascii="Georgia" w:hAnsi="Georgia" w:cs="Times"/>
                <w:sz w:val="20"/>
                <w:szCs w:val="20"/>
              </w:rPr>
              <w:t>Διάφορες υπηρεσίες στην Ελλάδα</w:t>
            </w:r>
          </w:p>
        </w:tc>
        <w:tc>
          <w:tcPr>
            <w:tcW w:w="1417" w:type="dxa"/>
          </w:tcPr>
          <w:p w:rsidR="00263556" w:rsidRPr="00FF78E0" w:rsidRDefault="00263556" w:rsidP="00FF78E0">
            <w:pPr>
              <w:spacing w:line="240" w:lineRule="exact"/>
              <w:jc w:val="right"/>
              <w:rPr>
                <w:rFonts w:ascii="Modern No. 20" w:hAnsi="Modern No. 20" w:cs="Times"/>
              </w:rPr>
            </w:pPr>
            <w:r w:rsidRPr="00FF78E0">
              <w:rPr>
                <w:rFonts w:ascii="Modern No. 20" w:hAnsi="Modern No. 20" w:cs="Times"/>
              </w:rPr>
              <w:t>500,00</w:t>
            </w:r>
          </w:p>
        </w:tc>
      </w:tr>
      <w:tr w:rsidR="00263556" w:rsidRPr="00FF78E0" w:rsidTr="00446898">
        <w:tc>
          <w:tcPr>
            <w:tcW w:w="3969" w:type="dxa"/>
          </w:tcPr>
          <w:p w:rsidR="00263556" w:rsidRPr="00FF78E0" w:rsidRDefault="00263556" w:rsidP="00FF78E0">
            <w:pPr>
              <w:spacing w:line="240" w:lineRule="exact"/>
              <w:jc w:val="both"/>
              <w:rPr>
                <w:rFonts w:ascii="Georgia" w:hAnsi="Georgia" w:cs="Times"/>
                <w:sz w:val="20"/>
                <w:szCs w:val="20"/>
              </w:rPr>
            </w:pPr>
            <w:r w:rsidRPr="00FF78E0">
              <w:rPr>
                <w:rFonts w:ascii="Georgia" w:hAnsi="Georgia" w:cs="Times"/>
                <w:sz w:val="20"/>
                <w:szCs w:val="20"/>
              </w:rPr>
              <w:t>Διάφορες υπηρεσίες στο Εξωτερικό</w:t>
            </w:r>
          </w:p>
        </w:tc>
        <w:tc>
          <w:tcPr>
            <w:tcW w:w="1417" w:type="dxa"/>
          </w:tcPr>
          <w:p w:rsidR="00263556" w:rsidRPr="00FF78E0" w:rsidRDefault="002666B6" w:rsidP="00FF78E0">
            <w:pPr>
              <w:spacing w:line="240" w:lineRule="exact"/>
              <w:jc w:val="right"/>
              <w:rPr>
                <w:rFonts w:ascii="Modern No. 20" w:hAnsi="Modern No. 20" w:cs="Times"/>
              </w:rPr>
            </w:pPr>
            <w:r w:rsidRPr="00FF78E0">
              <w:rPr>
                <w:rFonts w:ascii="Modern No. 20" w:hAnsi="Modern No. 20" w:cs="Times"/>
              </w:rPr>
              <w:t>2.000,00</w:t>
            </w:r>
          </w:p>
        </w:tc>
      </w:tr>
      <w:tr w:rsidR="00263556" w:rsidRPr="00FF78E0" w:rsidTr="00446898">
        <w:tc>
          <w:tcPr>
            <w:tcW w:w="3969" w:type="dxa"/>
          </w:tcPr>
          <w:p w:rsidR="00263556" w:rsidRPr="00FF78E0" w:rsidRDefault="002666B6" w:rsidP="00FF78E0">
            <w:pPr>
              <w:spacing w:line="240" w:lineRule="exact"/>
              <w:jc w:val="both"/>
              <w:rPr>
                <w:rFonts w:ascii="Georgia" w:hAnsi="Georgia" w:cs="Times"/>
                <w:sz w:val="20"/>
                <w:szCs w:val="20"/>
              </w:rPr>
            </w:pPr>
            <w:r w:rsidRPr="00FF78E0">
              <w:rPr>
                <w:rFonts w:ascii="Georgia" w:hAnsi="Georgia" w:cs="Times"/>
                <w:sz w:val="20"/>
                <w:szCs w:val="20"/>
              </w:rPr>
              <w:t>Συνολικό κόστος με Φ.Π.Α.</w:t>
            </w:r>
          </w:p>
        </w:tc>
        <w:tc>
          <w:tcPr>
            <w:tcW w:w="1417" w:type="dxa"/>
          </w:tcPr>
          <w:p w:rsidR="00263556" w:rsidRPr="00FF78E0" w:rsidRDefault="002666B6" w:rsidP="00FF78E0">
            <w:pPr>
              <w:spacing w:line="240" w:lineRule="exact"/>
              <w:jc w:val="right"/>
              <w:rPr>
                <w:rFonts w:ascii="Modern No. 20" w:hAnsi="Modern No. 20" w:cs="Times"/>
              </w:rPr>
            </w:pPr>
            <w:r w:rsidRPr="00FF78E0">
              <w:rPr>
                <w:rFonts w:ascii="Modern No. 20" w:hAnsi="Modern No. 20" w:cs="Times"/>
              </w:rPr>
              <w:t>4.000,00</w:t>
            </w:r>
          </w:p>
        </w:tc>
      </w:tr>
    </w:tbl>
    <w:p w:rsidR="00263556" w:rsidRDefault="00263556" w:rsidP="00263556">
      <w:pPr>
        <w:jc w:val="both"/>
        <w:rPr>
          <w:rFonts w:ascii="Times" w:hAnsi="Times" w:cs="Times"/>
        </w:rPr>
      </w:pPr>
    </w:p>
    <w:p w:rsidR="002666B6" w:rsidRDefault="00A93ADC" w:rsidP="00263556">
      <w:pPr>
        <w:spacing w:after="240"/>
        <w:jc w:val="both"/>
        <w:rPr>
          <w:rFonts w:ascii="Times" w:hAnsi="Times" w:cs="Times"/>
        </w:rPr>
      </w:pPr>
      <w:r>
        <w:rPr>
          <w:rFonts w:ascii="Times" w:hAnsi="Times" w:cs="Times"/>
        </w:rPr>
        <w:br/>
      </w:r>
      <w:r>
        <w:rPr>
          <w:rFonts w:ascii="Times" w:hAnsi="Times" w:cs="Times"/>
        </w:rPr>
        <w:br/>
        <w:t xml:space="preserve">Υπολογισμός Μικτής Αμοιβής – Φορολογητέας αξίας: </w:t>
      </w:r>
    </w:p>
    <w:tbl>
      <w:tblPr>
        <w:tblW w:w="0" w:type="auto"/>
        <w:tblInd w:w="53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4819"/>
        <w:gridCol w:w="1418"/>
      </w:tblGrid>
      <w:tr w:rsidR="002666B6" w:rsidRPr="00FF78E0" w:rsidTr="00446898">
        <w:tc>
          <w:tcPr>
            <w:tcW w:w="4819" w:type="dxa"/>
          </w:tcPr>
          <w:p w:rsidR="002666B6" w:rsidRPr="00FF78E0" w:rsidRDefault="002666B6" w:rsidP="00FF78E0">
            <w:pPr>
              <w:spacing w:line="240" w:lineRule="exact"/>
              <w:jc w:val="both"/>
              <w:rPr>
                <w:rFonts w:ascii="Times" w:hAnsi="Times" w:cs="Times"/>
              </w:rPr>
            </w:pPr>
            <w:r w:rsidRPr="00FF78E0">
              <w:rPr>
                <w:rFonts w:ascii="Georgia" w:hAnsi="Georgia" w:cs="Times"/>
                <w:sz w:val="20"/>
                <w:szCs w:val="20"/>
              </w:rPr>
              <w:t>Έσοδα από τον πελάτη</w:t>
            </w:r>
            <w:r w:rsidRPr="00FF78E0">
              <w:rPr>
                <w:rFonts w:ascii="Times" w:hAnsi="Times" w:cs="Times"/>
              </w:rPr>
              <w:t xml:space="preserve"> – </w:t>
            </w:r>
            <w:r w:rsidRPr="00FF78E0">
              <w:rPr>
                <w:rFonts w:ascii="Georgia" w:hAnsi="Georgia" w:cs="Times"/>
                <w:sz w:val="20"/>
                <w:szCs w:val="20"/>
              </w:rPr>
              <w:t xml:space="preserve">ταξιδώτη </w:t>
            </w:r>
          </w:p>
        </w:tc>
        <w:tc>
          <w:tcPr>
            <w:tcW w:w="1418" w:type="dxa"/>
          </w:tcPr>
          <w:p w:rsidR="002666B6" w:rsidRPr="00FF78E0" w:rsidRDefault="002666B6" w:rsidP="00FF78E0">
            <w:pPr>
              <w:spacing w:line="240" w:lineRule="exact"/>
              <w:jc w:val="right"/>
              <w:rPr>
                <w:rFonts w:ascii="Modern No. 20" w:hAnsi="Modern No. 20" w:cs="Times"/>
              </w:rPr>
            </w:pPr>
            <w:r w:rsidRPr="00FF78E0">
              <w:rPr>
                <w:rFonts w:ascii="Modern No. 20" w:hAnsi="Modern No. 20" w:cs="Times"/>
              </w:rPr>
              <w:t>5.000,00</w:t>
            </w:r>
          </w:p>
        </w:tc>
      </w:tr>
      <w:tr w:rsidR="002666B6" w:rsidRPr="00FF78E0" w:rsidTr="00446898">
        <w:tc>
          <w:tcPr>
            <w:tcW w:w="4819" w:type="dxa"/>
          </w:tcPr>
          <w:p w:rsidR="002666B6" w:rsidRPr="00FF78E0" w:rsidRDefault="002666B6" w:rsidP="00FF78E0">
            <w:pPr>
              <w:spacing w:line="240" w:lineRule="exact"/>
              <w:jc w:val="both"/>
              <w:rPr>
                <w:rFonts w:ascii="Georgia" w:hAnsi="Georgia" w:cs="Times"/>
                <w:sz w:val="20"/>
                <w:szCs w:val="20"/>
              </w:rPr>
            </w:pPr>
            <w:r w:rsidRPr="00FF78E0">
              <w:rPr>
                <w:rFonts w:ascii="Georgia" w:hAnsi="Georgia" w:cs="Times"/>
                <w:sz w:val="20"/>
                <w:szCs w:val="20"/>
              </w:rPr>
              <w:t>Συνολικό κόστος γραφείου ταξιδίου με Φ.Π.Α.</w:t>
            </w:r>
          </w:p>
        </w:tc>
        <w:tc>
          <w:tcPr>
            <w:tcW w:w="1418" w:type="dxa"/>
          </w:tcPr>
          <w:p w:rsidR="002666B6" w:rsidRPr="00FF78E0" w:rsidRDefault="002666B6" w:rsidP="00FF78E0">
            <w:pPr>
              <w:spacing w:line="240" w:lineRule="exact"/>
              <w:jc w:val="right"/>
              <w:rPr>
                <w:rFonts w:ascii="Modern No. 20" w:hAnsi="Modern No. 20" w:cs="Times"/>
              </w:rPr>
            </w:pPr>
            <w:r w:rsidRPr="00FF78E0">
              <w:rPr>
                <w:rFonts w:ascii="Modern No. 20" w:hAnsi="Modern No. 20" w:cs="Times"/>
              </w:rPr>
              <w:t>4.000,00</w:t>
            </w:r>
          </w:p>
        </w:tc>
      </w:tr>
      <w:tr w:rsidR="002666B6" w:rsidRPr="00FF78E0" w:rsidTr="00446898">
        <w:tc>
          <w:tcPr>
            <w:tcW w:w="4819" w:type="dxa"/>
          </w:tcPr>
          <w:p w:rsidR="002666B6" w:rsidRPr="00FF78E0" w:rsidRDefault="002666B6" w:rsidP="00FF78E0">
            <w:pPr>
              <w:spacing w:line="240" w:lineRule="exact"/>
              <w:jc w:val="both"/>
              <w:rPr>
                <w:rFonts w:ascii="Georgia" w:hAnsi="Georgia" w:cs="Times"/>
                <w:sz w:val="20"/>
                <w:szCs w:val="20"/>
              </w:rPr>
            </w:pPr>
            <w:r w:rsidRPr="00FF78E0">
              <w:rPr>
                <w:rFonts w:ascii="Georgia" w:hAnsi="Georgia" w:cs="Times"/>
                <w:sz w:val="20"/>
                <w:szCs w:val="20"/>
              </w:rPr>
              <w:t>Μικτή αμοιβή με Φ.Π.Α.</w:t>
            </w:r>
          </w:p>
        </w:tc>
        <w:tc>
          <w:tcPr>
            <w:tcW w:w="1418" w:type="dxa"/>
          </w:tcPr>
          <w:p w:rsidR="002666B6" w:rsidRPr="00FF78E0" w:rsidRDefault="002666B6" w:rsidP="00FF78E0">
            <w:pPr>
              <w:spacing w:line="240" w:lineRule="exact"/>
              <w:jc w:val="right"/>
              <w:rPr>
                <w:rFonts w:ascii="Modern No. 20" w:hAnsi="Modern No. 20" w:cs="Times"/>
                <w:lang w:val="en-US"/>
              </w:rPr>
            </w:pPr>
            <w:r w:rsidRPr="00FF78E0">
              <w:rPr>
                <w:rFonts w:ascii="Modern No. 20" w:hAnsi="Modern No. 20" w:cs="Times"/>
                <w:lang w:val="en-US"/>
              </w:rPr>
              <w:t>1.000,00</w:t>
            </w:r>
          </w:p>
        </w:tc>
      </w:tr>
    </w:tbl>
    <w:p w:rsidR="002666B6" w:rsidRPr="00F174E5" w:rsidRDefault="00A93ADC" w:rsidP="00263556">
      <w:pPr>
        <w:spacing w:after="240"/>
        <w:jc w:val="both"/>
        <w:rPr>
          <w:rFonts w:ascii="Times" w:hAnsi="Times" w:cs="Times"/>
        </w:rPr>
      </w:pPr>
      <w:r>
        <w:rPr>
          <w:rFonts w:ascii="Times" w:hAnsi="Times" w:cs="Times"/>
        </w:rPr>
        <w:br/>
      </w:r>
      <w:r>
        <w:rPr>
          <w:rFonts w:ascii="Times" w:hAnsi="Times" w:cs="Times"/>
        </w:rPr>
        <w:br/>
      </w:r>
      <w:r>
        <w:rPr>
          <w:rFonts w:ascii="Times" w:hAnsi="Times" w:cs="Times"/>
        </w:rPr>
        <w:br/>
      </w:r>
      <w:r>
        <w:rPr>
          <w:rFonts w:ascii="Times" w:hAnsi="Times" w:cs="Times"/>
        </w:rPr>
        <w:br/>
        <w:t xml:space="preserve">Υπολογισμός Καθαρής αμοιβής και  Φ.Π.Α. </w:t>
      </w:r>
      <w:r w:rsidRPr="002666B6">
        <w:rPr>
          <w:rFonts w:ascii="Modern No. 20" w:hAnsi="Modern No. 20" w:cs="Times"/>
        </w:rPr>
        <w:t>23</w:t>
      </w:r>
      <w:r>
        <w:rPr>
          <w:rFonts w:ascii="Times" w:hAnsi="Times" w:cs="Times"/>
        </w:rPr>
        <w:t>% :</w:t>
      </w:r>
    </w:p>
    <w:tbl>
      <w:tblPr>
        <w:tblW w:w="0" w:type="auto"/>
        <w:tblInd w:w="2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6095"/>
        <w:gridCol w:w="1560"/>
      </w:tblGrid>
      <w:tr w:rsidR="002666B6" w:rsidRPr="00FF78E0" w:rsidTr="00446898">
        <w:tc>
          <w:tcPr>
            <w:tcW w:w="6095" w:type="dxa"/>
          </w:tcPr>
          <w:p w:rsidR="002666B6" w:rsidRPr="00FF78E0" w:rsidRDefault="002666B6" w:rsidP="00FF78E0">
            <w:pPr>
              <w:spacing w:line="240" w:lineRule="exact"/>
              <w:jc w:val="both"/>
              <w:rPr>
                <w:rFonts w:ascii="Times" w:hAnsi="Times" w:cs="Times"/>
              </w:rPr>
            </w:pPr>
            <w:r w:rsidRPr="00FF78E0">
              <w:rPr>
                <w:rFonts w:ascii="Georgia" w:hAnsi="Georgia" w:cs="Times"/>
                <w:sz w:val="20"/>
                <w:szCs w:val="20"/>
              </w:rPr>
              <w:t>Καθαρή αμοιβή για τον υπολογισμό Φ.Π.Α.</w:t>
            </w:r>
            <w:r w:rsidRPr="00FF78E0">
              <w:rPr>
                <w:rFonts w:ascii="Times" w:hAnsi="Times" w:cs="Times"/>
                <w:position w:val="-14"/>
              </w:rPr>
              <w:object w:dxaOrig="15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20pt" o:ole="">
                  <v:imagedata r:id="rId32" o:title=""/>
                </v:shape>
                <o:OLEObject Type="Embed" ProgID="Equation.DSMT4" ShapeID="_x0000_i1025" DrawAspect="Content" ObjectID="_1515236439" r:id="rId33"/>
              </w:object>
            </w:r>
          </w:p>
        </w:tc>
        <w:tc>
          <w:tcPr>
            <w:tcW w:w="1560" w:type="dxa"/>
          </w:tcPr>
          <w:p w:rsidR="002666B6" w:rsidRPr="00FF78E0" w:rsidRDefault="002666B6" w:rsidP="00FF78E0">
            <w:pPr>
              <w:spacing w:line="240" w:lineRule="exact"/>
              <w:jc w:val="right"/>
              <w:rPr>
                <w:rFonts w:ascii="Modern No. 20" w:hAnsi="Modern No. 20" w:cs="Times"/>
              </w:rPr>
            </w:pPr>
            <w:r w:rsidRPr="00FF78E0">
              <w:rPr>
                <w:rFonts w:ascii="Modern No. 20" w:hAnsi="Modern No. 20" w:cs="Times"/>
                <w:lang w:val="en-US"/>
              </w:rPr>
              <w:t>813</w:t>
            </w:r>
            <w:r w:rsidRPr="00FF78E0">
              <w:rPr>
                <w:rFonts w:ascii="Modern No. 20" w:hAnsi="Modern No. 20" w:cs="Times"/>
              </w:rPr>
              <w:t>,00</w:t>
            </w:r>
          </w:p>
        </w:tc>
      </w:tr>
      <w:tr w:rsidR="002666B6" w:rsidRPr="00FF78E0" w:rsidTr="00446898">
        <w:tc>
          <w:tcPr>
            <w:tcW w:w="6095" w:type="dxa"/>
          </w:tcPr>
          <w:p w:rsidR="002666B6" w:rsidRPr="00FF78E0" w:rsidRDefault="002666B6" w:rsidP="00FF78E0">
            <w:pPr>
              <w:spacing w:line="240" w:lineRule="exact"/>
              <w:jc w:val="both"/>
              <w:rPr>
                <w:rFonts w:ascii="Times" w:hAnsi="Times" w:cs="Times"/>
              </w:rPr>
            </w:pPr>
            <w:r w:rsidRPr="00FF78E0">
              <w:rPr>
                <w:rFonts w:ascii="Georgia" w:hAnsi="Georgia" w:cs="Times"/>
                <w:sz w:val="20"/>
                <w:szCs w:val="20"/>
              </w:rPr>
              <w:t>Υπολογισμός Φ.Π.Α.</w:t>
            </w:r>
            <w:r w:rsidRPr="00FF78E0">
              <w:rPr>
                <w:rFonts w:ascii="Times" w:hAnsi="Times" w:cs="Times"/>
              </w:rPr>
              <w:t xml:space="preserve"> </w:t>
            </w:r>
            <w:r w:rsidRPr="00FF78E0">
              <w:rPr>
                <w:rFonts w:ascii="Modern No. 20" w:hAnsi="Modern No. 20" w:cs="Times"/>
              </w:rPr>
              <w:t>23</w:t>
            </w:r>
            <w:r w:rsidRPr="00FF78E0">
              <w:rPr>
                <w:rFonts w:ascii="Times" w:hAnsi="Times" w:cs="Times"/>
              </w:rPr>
              <w:t xml:space="preserve">% </w:t>
            </w:r>
            <w:r w:rsidRPr="00FF78E0">
              <w:rPr>
                <w:rFonts w:ascii="Times" w:hAnsi="Times" w:cs="Times"/>
                <w:position w:val="-14"/>
              </w:rPr>
              <w:object w:dxaOrig="1440" w:dyaOrig="400">
                <v:shape id="_x0000_i1026" type="#_x0000_t75" style="width:1in;height:20pt" o:ole="">
                  <v:imagedata r:id="rId34" o:title=""/>
                </v:shape>
                <o:OLEObject Type="Embed" ProgID="Equation.DSMT4" ShapeID="_x0000_i1026" DrawAspect="Content" ObjectID="_1515236440" r:id="rId35"/>
              </w:object>
            </w:r>
          </w:p>
        </w:tc>
        <w:tc>
          <w:tcPr>
            <w:tcW w:w="1560" w:type="dxa"/>
          </w:tcPr>
          <w:p w:rsidR="002666B6" w:rsidRPr="00FF78E0" w:rsidRDefault="002666B6" w:rsidP="00FF78E0">
            <w:pPr>
              <w:spacing w:line="240" w:lineRule="exact"/>
              <w:jc w:val="right"/>
              <w:rPr>
                <w:rFonts w:ascii="Modern No. 20" w:hAnsi="Modern No. 20" w:cs="Times"/>
                <w:lang w:val="en-US"/>
              </w:rPr>
            </w:pPr>
            <w:r w:rsidRPr="00FF78E0">
              <w:rPr>
                <w:rFonts w:ascii="Modern No. 20" w:hAnsi="Modern No. 20" w:cs="Times"/>
                <w:lang w:val="en-US"/>
              </w:rPr>
              <w:t>187,00</w:t>
            </w:r>
          </w:p>
        </w:tc>
      </w:tr>
      <w:tr w:rsidR="002666B6" w:rsidRPr="00FF78E0" w:rsidTr="00446898">
        <w:tc>
          <w:tcPr>
            <w:tcW w:w="6095" w:type="dxa"/>
          </w:tcPr>
          <w:p w:rsidR="002666B6" w:rsidRPr="00FF78E0" w:rsidRDefault="002666B6" w:rsidP="00FF78E0">
            <w:pPr>
              <w:spacing w:line="240" w:lineRule="exact"/>
              <w:jc w:val="both"/>
              <w:rPr>
                <w:rFonts w:ascii="Times" w:hAnsi="Times" w:cs="Times"/>
              </w:rPr>
            </w:pPr>
            <w:r w:rsidRPr="00FF78E0">
              <w:rPr>
                <w:rFonts w:ascii="Georgia" w:hAnsi="Georgia" w:cs="Times"/>
                <w:sz w:val="20"/>
                <w:szCs w:val="20"/>
              </w:rPr>
              <w:t>Σύνολο μικτής αμοιβής</w:t>
            </w:r>
            <w:r w:rsidRPr="00FF78E0">
              <w:rPr>
                <w:rFonts w:ascii="Times" w:hAnsi="Times" w:cs="Times"/>
              </w:rPr>
              <w:t xml:space="preserve"> – </w:t>
            </w:r>
            <w:r w:rsidRPr="00FF78E0">
              <w:rPr>
                <w:rFonts w:ascii="Georgia" w:hAnsi="Georgia" w:cs="Times"/>
                <w:sz w:val="20"/>
                <w:szCs w:val="20"/>
              </w:rPr>
              <w:t>φορολογητέας αξίας</w:t>
            </w:r>
          </w:p>
        </w:tc>
        <w:tc>
          <w:tcPr>
            <w:tcW w:w="1560" w:type="dxa"/>
          </w:tcPr>
          <w:p w:rsidR="002666B6" w:rsidRPr="00FF78E0" w:rsidRDefault="002666B6" w:rsidP="00FF78E0">
            <w:pPr>
              <w:spacing w:line="240" w:lineRule="exact"/>
              <w:jc w:val="right"/>
              <w:rPr>
                <w:rFonts w:ascii="Modern No. 20" w:hAnsi="Modern No. 20" w:cs="Times"/>
                <w:lang w:val="en-US"/>
              </w:rPr>
            </w:pPr>
            <w:r w:rsidRPr="00FF78E0">
              <w:rPr>
                <w:rFonts w:ascii="Modern No. 20" w:hAnsi="Modern No. 20" w:cs="Times"/>
                <w:lang w:val="en-US"/>
              </w:rPr>
              <w:t>1.000,00</w:t>
            </w:r>
          </w:p>
        </w:tc>
      </w:tr>
    </w:tbl>
    <w:p w:rsidR="002666B6" w:rsidRDefault="00A93ADC" w:rsidP="00FF78E0">
      <w:pPr>
        <w:spacing w:after="240"/>
        <w:jc w:val="both"/>
        <w:rPr>
          <w:rFonts w:ascii="Times" w:hAnsi="Times" w:cs="Times"/>
        </w:rPr>
      </w:pPr>
      <w:r>
        <w:rPr>
          <w:rFonts w:ascii="Times" w:hAnsi="Times" w:cs="Times"/>
        </w:rPr>
        <w:br/>
      </w:r>
      <w:r>
        <w:rPr>
          <w:rFonts w:ascii="Times" w:hAnsi="Times" w:cs="Times"/>
        </w:rPr>
        <w:br/>
        <w:t>Σημείωση:</w:t>
      </w:r>
      <w:r>
        <w:rPr>
          <w:rFonts w:ascii="Times" w:hAnsi="Times" w:cs="Times"/>
        </w:rPr>
        <w:br/>
        <w:t xml:space="preserve">Στο παράδειγμα που αναπτύξαμε αν το Γραφείο Ταξιδιού για τη πραγματοποίηση του Ταξιδιού στην Ισπανία είχε  ιδιόκτητο λεωφορείο, τότε για  τα έξοδα μεταφοράς θα είχαμε τεκμαρτό προσδιορισμό (ανάλογα  με τα χιλιόμετρα) και στην αξία αυτή θα υπολογίζαμε και το  Φ.Π.Α. </w:t>
      </w:r>
      <w:r w:rsidRPr="00670535">
        <w:rPr>
          <w:rFonts w:ascii="Modern No. 20" w:hAnsi="Modern No. 20" w:cs="Times"/>
        </w:rPr>
        <w:t>23</w:t>
      </w:r>
      <w:r>
        <w:rPr>
          <w:rFonts w:ascii="Times" w:hAnsi="Times" w:cs="Times"/>
        </w:rPr>
        <w:t>%, και στη περίπτωση αυτή η μικτή αμοιβή θα είχε τον εξής υπολογισμό:</w:t>
      </w:r>
    </w:p>
    <w:p w:rsidR="00670535" w:rsidRDefault="00670535" w:rsidP="002666B6">
      <w:pPr>
        <w:spacing w:line="360" w:lineRule="auto"/>
        <w:jc w:val="both"/>
        <w:rPr>
          <w:rFonts w:ascii="Times" w:hAnsi="Times" w:cs="Times"/>
        </w:rPr>
      </w:pPr>
    </w:p>
    <w:p w:rsidR="00670535" w:rsidRDefault="00670535" w:rsidP="002666B6">
      <w:pPr>
        <w:spacing w:line="360" w:lineRule="auto"/>
        <w:jc w:val="both"/>
        <w:rPr>
          <w:rFonts w:ascii="Times" w:hAnsi="Times" w:cs="Times"/>
        </w:rPr>
      </w:pPr>
    </w:p>
    <w:tbl>
      <w:tblPr>
        <w:tblW w:w="0" w:type="auto"/>
        <w:tblInd w:w="16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3827"/>
        <w:gridCol w:w="992"/>
      </w:tblGrid>
      <w:tr w:rsidR="0088517B" w:rsidRPr="00FF78E0" w:rsidTr="00446898">
        <w:tc>
          <w:tcPr>
            <w:tcW w:w="3827" w:type="dxa"/>
          </w:tcPr>
          <w:p w:rsidR="00670535" w:rsidRPr="00FF78E0" w:rsidRDefault="00670535" w:rsidP="00FF78E0">
            <w:pPr>
              <w:spacing w:line="240" w:lineRule="exact"/>
              <w:jc w:val="both"/>
              <w:rPr>
                <w:rFonts w:ascii="Georgia" w:hAnsi="Georgia" w:cs="Times"/>
                <w:sz w:val="20"/>
                <w:szCs w:val="20"/>
              </w:rPr>
            </w:pPr>
            <w:r w:rsidRPr="00FF78E0">
              <w:rPr>
                <w:rFonts w:ascii="Georgia" w:hAnsi="Georgia" w:cs="Times"/>
                <w:sz w:val="20"/>
                <w:szCs w:val="20"/>
              </w:rPr>
              <w:t>Έσοδα από ιδιόκτητο λεωφορείο</w:t>
            </w:r>
          </w:p>
        </w:tc>
        <w:tc>
          <w:tcPr>
            <w:tcW w:w="992" w:type="dxa"/>
          </w:tcPr>
          <w:p w:rsidR="00670535" w:rsidRPr="00FF78E0" w:rsidRDefault="00670535" w:rsidP="00FF78E0">
            <w:pPr>
              <w:spacing w:line="240" w:lineRule="exact"/>
              <w:jc w:val="right"/>
              <w:rPr>
                <w:rFonts w:ascii="Modern No. 20" w:hAnsi="Modern No. 20" w:cs="Times"/>
              </w:rPr>
            </w:pPr>
            <w:r w:rsidRPr="00FF78E0">
              <w:rPr>
                <w:rFonts w:ascii="Modern No. 20" w:hAnsi="Modern No. 20" w:cs="Times"/>
                <w:lang w:val="en-US"/>
              </w:rPr>
              <w:t>800</w:t>
            </w:r>
            <w:r w:rsidRPr="00FF78E0">
              <w:rPr>
                <w:rFonts w:ascii="Modern No. 20" w:hAnsi="Modern No. 20" w:cs="Times"/>
              </w:rPr>
              <w:t>,00</w:t>
            </w:r>
          </w:p>
        </w:tc>
      </w:tr>
      <w:tr w:rsidR="0088517B" w:rsidRPr="00FF78E0" w:rsidTr="00446898">
        <w:tc>
          <w:tcPr>
            <w:tcW w:w="3827" w:type="dxa"/>
          </w:tcPr>
          <w:p w:rsidR="00670535" w:rsidRPr="00FF78E0" w:rsidRDefault="00670535" w:rsidP="00FF78E0">
            <w:pPr>
              <w:spacing w:line="240" w:lineRule="exact"/>
              <w:jc w:val="both"/>
              <w:rPr>
                <w:rFonts w:ascii="Georgia" w:hAnsi="Georgia" w:cs="Times"/>
                <w:sz w:val="20"/>
                <w:szCs w:val="20"/>
              </w:rPr>
            </w:pPr>
            <w:r w:rsidRPr="00FF78E0">
              <w:rPr>
                <w:rFonts w:ascii="Georgia" w:hAnsi="Georgia" w:cs="Times"/>
                <w:sz w:val="20"/>
                <w:szCs w:val="20"/>
              </w:rPr>
              <w:t>Έσοδα από το ταξίδι στην Ισπανία</w:t>
            </w:r>
          </w:p>
        </w:tc>
        <w:tc>
          <w:tcPr>
            <w:tcW w:w="992" w:type="dxa"/>
          </w:tcPr>
          <w:p w:rsidR="00670535" w:rsidRPr="00FF78E0" w:rsidRDefault="00670535" w:rsidP="00FF78E0">
            <w:pPr>
              <w:spacing w:line="240" w:lineRule="exact"/>
              <w:jc w:val="right"/>
              <w:rPr>
                <w:rFonts w:ascii="Modern No. 20" w:hAnsi="Modern No. 20" w:cs="Times"/>
                <w:lang w:val="en-US"/>
              </w:rPr>
            </w:pPr>
            <w:r w:rsidRPr="00FF78E0">
              <w:rPr>
                <w:rFonts w:ascii="Modern No. 20" w:hAnsi="Modern No. 20" w:cs="Times"/>
                <w:lang w:val="en-US"/>
              </w:rPr>
              <w:t>4.200,00</w:t>
            </w:r>
          </w:p>
        </w:tc>
      </w:tr>
      <w:tr w:rsidR="00670535" w:rsidRPr="00FF78E0" w:rsidTr="00446898">
        <w:tc>
          <w:tcPr>
            <w:tcW w:w="3827" w:type="dxa"/>
          </w:tcPr>
          <w:p w:rsidR="00670535" w:rsidRPr="00FF78E0" w:rsidRDefault="00670535" w:rsidP="00FF78E0">
            <w:pPr>
              <w:spacing w:line="240" w:lineRule="exact"/>
              <w:jc w:val="both"/>
              <w:rPr>
                <w:rFonts w:ascii="Georgia" w:hAnsi="Georgia" w:cs="Times"/>
                <w:sz w:val="20"/>
                <w:szCs w:val="20"/>
              </w:rPr>
            </w:pPr>
            <w:r w:rsidRPr="00FF78E0">
              <w:rPr>
                <w:rFonts w:ascii="Georgia" w:hAnsi="Georgia" w:cs="Times"/>
                <w:sz w:val="20"/>
                <w:szCs w:val="20"/>
              </w:rPr>
              <w:t>Συνολικά έσοδα</w:t>
            </w:r>
          </w:p>
        </w:tc>
        <w:tc>
          <w:tcPr>
            <w:tcW w:w="992" w:type="dxa"/>
          </w:tcPr>
          <w:p w:rsidR="00670535" w:rsidRPr="00FF78E0" w:rsidRDefault="00670535" w:rsidP="00FF78E0">
            <w:pPr>
              <w:spacing w:line="240" w:lineRule="exact"/>
              <w:jc w:val="right"/>
              <w:rPr>
                <w:rFonts w:ascii="Modern No. 20" w:hAnsi="Modern No. 20" w:cs="Times"/>
                <w:lang w:val="en-US"/>
              </w:rPr>
            </w:pPr>
            <w:r w:rsidRPr="00FF78E0">
              <w:rPr>
                <w:rFonts w:ascii="Modern No. 20" w:hAnsi="Modern No. 20" w:cs="Times"/>
                <w:lang w:val="en-US"/>
              </w:rPr>
              <w:t>5.000,00</w:t>
            </w:r>
          </w:p>
        </w:tc>
      </w:tr>
    </w:tbl>
    <w:p w:rsidR="00670535" w:rsidRDefault="00670535" w:rsidP="002666B6">
      <w:pPr>
        <w:spacing w:line="360" w:lineRule="auto"/>
        <w:jc w:val="both"/>
        <w:rPr>
          <w:rFonts w:ascii="Times" w:hAnsi="Times" w:cs="Times"/>
        </w:rPr>
      </w:pPr>
    </w:p>
    <w:p w:rsidR="00670535" w:rsidRPr="00670535" w:rsidRDefault="00A93ADC" w:rsidP="002666B6">
      <w:pPr>
        <w:spacing w:line="360" w:lineRule="auto"/>
        <w:jc w:val="both"/>
        <w:rPr>
          <w:rFonts w:ascii="Times" w:hAnsi="Times" w:cs="Times"/>
        </w:rPr>
      </w:pPr>
      <w:r>
        <w:rPr>
          <w:rFonts w:ascii="Times" w:hAnsi="Times" w:cs="Times"/>
        </w:rPr>
        <w:t xml:space="preserve">Η Μικτή αμοιβή  του γραφείου θα ήταν: </w:t>
      </w:r>
      <w:r w:rsidR="00670535" w:rsidRPr="00670535">
        <w:rPr>
          <w:rFonts w:ascii="Modern No. 20" w:hAnsi="Modern No. 20" w:cs="Times"/>
        </w:rPr>
        <w:t>€</w:t>
      </w:r>
      <w:r w:rsidRPr="00670535">
        <w:rPr>
          <w:rFonts w:ascii="Modern No. 20" w:hAnsi="Modern No. 20" w:cs="Times"/>
        </w:rPr>
        <w:t>200</w:t>
      </w:r>
      <w:r w:rsidR="00670535" w:rsidRPr="00670535">
        <w:rPr>
          <w:rFonts w:ascii="Modern No. 20" w:hAnsi="Modern No. 20" w:cs="Times"/>
        </w:rPr>
        <w:t>,00</w:t>
      </w:r>
      <w:r>
        <w:rPr>
          <w:rFonts w:ascii="Times" w:hAnsi="Times" w:cs="Times"/>
        </w:rPr>
        <w:t>  (</w:t>
      </w:r>
      <w:r w:rsidR="00670535" w:rsidRPr="00670535">
        <w:rPr>
          <w:rFonts w:ascii="Times" w:hAnsi="Times" w:cs="Times"/>
        </w:rPr>
        <w:t>=</w:t>
      </w:r>
      <w:r w:rsidRPr="00670535">
        <w:rPr>
          <w:rFonts w:ascii="Modern No. 20" w:hAnsi="Modern No. 20" w:cs="Times"/>
        </w:rPr>
        <w:t>4.200</w:t>
      </w:r>
      <w:r w:rsidR="00670535" w:rsidRPr="00670535">
        <w:rPr>
          <w:rFonts w:ascii="Modern No. 20" w:hAnsi="Modern No. 20" w:cs="Times"/>
        </w:rPr>
        <w:t>,00</w:t>
      </w:r>
      <w:r>
        <w:rPr>
          <w:rFonts w:ascii="Times" w:hAnsi="Times" w:cs="Times"/>
        </w:rPr>
        <w:t xml:space="preserve"> – </w:t>
      </w:r>
      <w:r w:rsidRPr="00670535">
        <w:rPr>
          <w:rFonts w:ascii="Modern No. 20" w:hAnsi="Modern No. 20" w:cs="Times"/>
        </w:rPr>
        <w:t>4.000</w:t>
      </w:r>
      <w:r w:rsidR="00670535" w:rsidRPr="00670535">
        <w:rPr>
          <w:rFonts w:ascii="Modern No. 20" w:hAnsi="Modern No. 20" w:cs="Times"/>
        </w:rPr>
        <w:t>,00</w:t>
      </w:r>
      <w:r>
        <w:rPr>
          <w:rFonts w:ascii="Times" w:hAnsi="Times" w:cs="Times"/>
        </w:rPr>
        <w:t xml:space="preserve">) με το Φ.Π.Α. και τα τεκμαρτά έσοδα του ιδιόκτητου λεωφορείου είναι  </w:t>
      </w:r>
      <w:r w:rsidRPr="00670535">
        <w:rPr>
          <w:rFonts w:ascii="Modern No. 20" w:hAnsi="Modern No. 20" w:cs="Times"/>
        </w:rPr>
        <w:t>800</w:t>
      </w:r>
      <w:r w:rsidR="00670535" w:rsidRPr="00670535">
        <w:rPr>
          <w:rFonts w:ascii="Modern No. 20" w:hAnsi="Modern No. 20" w:cs="Times"/>
        </w:rPr>
        <w:t>,00</w:t>
      </w:r>
      <w:r>
        <w:rPr>
          <w:rFonts w:ascii="Times" w:hAnsi="Times" w:cs="Times"/>
        </w:rPr>
        <w:t xml:space="preserve"> </w:t>
      </w:r>
      <w:r w:rsidRPr="00670535">
        <w:rPr>
          <w:rFonts w:ascii="Modern No. 20" w:hAnsi="Modern No. 20" w:cs="Times"/>
        </w:rPr>
        <w:t>* 23</w:t>
      </w:r>
      <w:r>
        <w:rPr>
          <w:rFonts w:ascii="Times" w:hAnsi="Times" w:cs="Times"/>
        </w:rPr>
        <w:t>%.</w:t>
      </w:r>
    </w:p>
    <w:p w:rsidR="00670535" w:rsidRDefault="00A93ADC" w:rsidP="002666B6">
      <w:pPr>
        <w:spacing w:line="360" w:lineRule="auto"/>
        <w:jc w:val="both"/>
        <w:rPr>
          <w:rFonts w:ascii="Times" w:hAnsi="Times" w:cs="Times"/>
          <w:b/>
          <w:bCs/>
        </w:rPr>
      </w:pPr>
      <w:r>
        <w:rPr>
          <w:rFonts w:ascii="Times" w:hAnsi="Times" w:cs="Times"/>
          <w:b/>
          <w:bCs/>
        </w:rPr>
        <w:lastRenderedPageBreak/>
        <w:t>ΠΑΡΑΔΕΙΓΜΑ 2</w:t>
      </w:r>
      <w:r w:rsidR="00670535" w:rsidRPr="00670535">
        <w:rPr>
          <w:rFonts w:ascii="Times" w:hAnsi="Times" w:cs="Times"/>
          <w:b/>
          <w:bCs/>
          <w:vertAlign w:val="superscript"/>
        </w:rPr>
        <w:t>ο</w:t>
      </w:r>
      <w:r w:rsidR="00670535">
        <w:rPr>
          <w:rFonts w:ascii="Times" w:hAnsi="Times" w:cs="Times"/>
          <w:b/>
          <w:bCs/>
        </w:rPr>
        <w:t xml:space="preserve"> </w:t>
      </w:r>
      <w:r>
        <w:rPr>
          <w:rFonts w:ascii="Times" w:hAnsi="Times" w:cs="Times"/>
          <w:b/>
          <w:bCs/>
        </w:rPr>
        <w:t>:</w:t>
      </w:r>
    </w:p>
    <w:p w:rsidR="00670535" w:rsidRDefault="00A93ADC" w:rsidP="002666B6">
      <w:pPr>
        <w:spacing w:line="360" w:lineRule="auto"/>
        <w:jc w:val="both"/>
        <w:rPr>
          <w:rFonts w:ascii="Times" w:hAnsi="Times" w:cs="Times"/>
          <w:b/>
          <w:bCs/>
        </w:rPr>
      </w:pPr>
      <w:r>
        <w:rPr>
          <w:rFonts w:ascii="Times" w:hAnsi="Times" w:cs="Times"/>
          <w:b/>
          <w:bCs/>
        </w:rPr>
        <w:t>ΤΑΞΙΔΙ – ΠΑΚΕΤΟ ΜΕΣΑ ΣΤΗΝ ΕΛΛΑΔΑ</w:t>
      </w:r>
    </w:p>
    <w:p w:rsidR="00670535" w:rsidRPr="00670535" w:rsidRDefault="00A93ADC" w:rsidP="002666B6">
      <w:pPr>
        <w:spacing w:line="360" w:lineRule="auto"/>
        <w:jc w:val="both"/>
        <w:rPr>
          <w:rFonts w:ascii="Times" w:hAnsi="Times" w:cs="Times"/>
        </w:rPr>
      </w:pPr>
      <w:r>
        <w:rPr>
          <w:rFonts w:ascii="Times" w:hAnsi="Times" w:cs="Times"/>
        </w:rPr>
        <w:t xml:space="preserve">Το πρακτορείο ταξιδίων "ΑΛΦΑ  Α.Ε." με έδρα την Θεσσαλονίκη προσφέρει ένα πακέτο σε ταξιδιώτη  Θεσσαλονίκη - Ναύπλιο και επιστροφή για 6 ημέρες έναντι του ποσού των </w:t>
      </w:r>
      <w:r w:rsidR="00670535" w:rsidRPr="00670535">
        <w:rPr>
          <w:rFonts w:ascii="Modern No. 20" w:hAnsi="Modern No. 20" w:cs="Times"/>
        </w:rPr>
        <w:t>€</w:t>
      </w:r>
      <w:r w:rsidRPr="00670535">
        <w:rPr>
          <w:rFonts w:ascii="Modern No. 20" w:hAnsi="Modern No. 20" w:cs="Times"/>
        </w:rPr>
        <w:t>1.000</w:t>
      </w:r>
      <w:r>
        <w:rPr>
          <w:rFonts w:ascii="Times" w:hAnsi="Times" w:cs="Times"/>
        </w:rPr>
        <w:t xml:space="preserve">. Για να πραγματοποιηθεί το ταξίδι το γραφείο χρησιμοποιεί υπηρεσίες τρίτων διάφορες υποκείμενες σε Φ.Π.Α. σε Θεσσαλονίκη και Αθήνα με κόστος </w:t>
      </w:r>
      <w:r w:rsidR="00670535" w:rsidRPr="00670535">
        <w:rPr>
          <w:rFonts w:ascii="Modern No. 20" w:hAnsi="Modern No. 20" w:cs="Times"/>
        </w:rPr>
        <w:t>€</w:t>
      </w:r>
      <w:r w:rsidRPr="00670535">
        <w:rPr>
          <w:rFonts w:ascii="Modern No. 20" w:hAnsi="Modern No. 20" w:cs="Times"/>
        </w:rPr>
        <w:t>300</w:t>
      </w:r>
      <w:r>
        <w:rPr>
          <w:rFonts w:ascii="Times" w:hAnsi="Times" w:cs="Times"/>
        </w:rPr>
        <w:t xml:space="preserve">. Επίσης συνεργάζεται με το Πρακτορείο «ΑΛΦΑ ΕΠΕ» στο Ναύπλιο που αναλαμβάνει να προσφέρει υπηρεσίες στον ταξιδιώτη με αμοιβή </w:t>
      </w:r>
      <w:r w:rsidR="00670535" w:rsidRPr="00670535">
        <w:rPr>
          <w:rFonts w:ascii="Modern No. 20" w:hAnsi="Modern No. 20" w:cs="Times"/>
        </w:rPr>
        <w:t>€</w:t>
      </w:r>
      <w:r w:rsidRPr="00670535">
        <w:rPr>
          <w:rFonts w:ascii="Modern No. 20" w:hAnsi="Modern No. 20" w:cs="Times"/>
        </w:rPr>
        <w:t>250</w:t>
      </w:r>
      <w:r>
        <w:rPr>
          <w:rFonts w:ascii="Times" w:hAnsi="Times" w:cs="Times"/>
        </w:rPr>
        <w:t xml:space="preserve">. </w:t>
      </w:r>
      <w:r>
        <w:rPr>
          <w:rFonts w:ascii="Times" w:hAnsi="Times" w:cs="Times"/>
        </w:rPr>
        <w:br/>
        <w:t xml:space="preserve">Για να προσφέρει τις υπηρεσίες του το Πρακτορείο </w:t>
      </w:r>
      <w:r w:rsidR="0088517B">
        <w:rPr>
          <w:rFonts w:ascii="Times" w:hAnsi="Times" w:cs="Times"/>
          <w:lang w:val="en-US"/>
        </w:rPr>
        <w:t>BHTA</w:t>
      </w:r>
      <w:r>
        <w:rPr>
          <w:rFonts w:ascii="Times" w:hAnsi="Times" w:cs="Times"/>
        </w:rPr>
        <w:t xml:space="preserve"> Ε.Π.Ε. επιβαρύνεται με κόστος </w:t>
      </w:r>
      <w:r w:rsidR="00670535" w:rsidRPr="00670535">
        <w:rPr>
          <w:rFonts w:ascii="Modern No. 20" w:hAnsi="Modern No. 20" w:cs="Times"/>
        </w:rPr>
        <w:t>€150</w:t>
      </w:r>
      <w:r>
        <w:rPr>
          <w:rFonts w:ascii="Times" w:hAnsi="Times" w:cs="Times"/>
        </w:rPr>
        <w:t xml:space="preserve">. </w:t>
      </w:r>
    </w:p>
    <w:p w:rsidR="00670535" w:rsidRPr="0088517B" w:rsidRDefault="00A93ADC" w:rsidP="002666B6">
      <w:pPr>
        <w:spacing w:line="360" w:lineRule="auto"/>
        <w:jc w:val="both"/>
        <w:rPr>
          <w:rFonts w:ascii="Times" w:hAnsi="Times" w:cs="Times"/>
        </w:rPr>
      </w:pPr>
      <w:r>
        <w:rPr>
          <w:rFonts w:ascii="Times" w:hAnsi="Times" w:cs="Times"/>
        </w:rPr>
        <w:br/>
        <w:t>Ζητείται:</w:t>
      </w:r>
      <w:r>
        <w:rPr>
          <w:rFonts w:ascii="Times" w:hAnsi="Times" w:cs="Times"/>
        </w:rPr>
        <w:br/>
        <w:t xml:space="preserve">Να προσδιοριστεί η μικτή και καθαρή αμοιβή των Πακέτων των Πρακτορείων ΑΛΦΑ Α.Ε  και </w:t>
      </w:r>
      <w:r w:rsidR="0088517B">
        <w:rPr>
          <w:rFonts w:ascii="Times" w:hAnsi="Times" w:cs="Times"/>
          <w:lang w:val="en-US"/>
        </w:rPr>
        <w:t>BHTA</w:t>
      </w:r>
      <w:r>
        <w:rPr>
          <w:rFonts w:ascii="Times" w:hAnsi="Times" w:cs="Times"/>
        </w:rPr>
        <w:t xml:space="preserve"> Ε.Π.Ε.</w:t>
      </w:r>
    </w:p>
    <w:p w:rsidR="00654A73" w:rsidRPr="0088517B" w:rsidRDefault="00A93ADC" w:rsidP="002666B6">
      <w:pPr>
        <w:spacing w:line="360" w:lineRule="auto"/>
        <w:jc w:val="both"/>
        <w:rPr>
          <w:rFonts w:ascii="Times" w:hAnsi="Times" w:cs="Times"/>
        </w:rPr>
      </w:pPr>
      <w:r>
        <w:rPr>
          <w:rFonts w:ascii="Times" w:hAnsi="Times" w:cs="Times"/>
        </w:rPr>
        <w:br/>
        <w:t>Α) ΠΡΑΚΤΟΡΕΙΟ ΑΛΦΑ  Α.Ε»</w:t>
      </w:r>
    </w:p>
    <w:p w:rsidR="00654A73" w:rsidRDefault="00A93ADC" w:rsidP="002666B6">
      <w:pPr>
        <w:spacing w:line="360" w:lineRule="auto"/>
        <w:jc w:val="both"/>
        <w:rPr>
          <w:rFonts w:ascii="Times" w:hAnsi="Times" w:cs="Times"/>
          <w:lang w:val="en-US"/>
        </w:rPr>
      </w:pPr>
      <w:r>
        <w:rPr>
          <w:rFonts w:ascii="Times" w:hAnsi="Times" w:cs="Times"/>
        </w:rPr>
        <w:t>1. ΥΠΟΛΟΓΙΣΜΟΣ ΜΙΚΤΗΣ ΑΜΟΙΒΗΣ</w:t>
      </w:r>
    </w:p>
    <w:tbl>
      <w:tblPr>
        <w:tblW w:w="0" w:type="auto"/>
        <w:tblInd w:w="8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4678"/>
        <w:gridCol w:w="2268"/>
      </w:tblGrid>
      <w:tr w:rsidR="0088517B" w:rsidRPr="00FF78E0" w:rsidTr="00446898">
        <w:tc>
          <w:tcPr>
            <w:tcW w:w="4678" w:type="dxa"/>
          </w:tcPr>
          <w:p w:rsidR="0088517B" w:rsidRPr="00FF78E0" w:rsidRDefault="0088517B" w:rsidP="00FF78E0">
            <w:pPr>
              <w:spacing w:line="240" w:lineRule="exact"/>
              <w:jc w:val="both"/>
              <w:rPr>
                <w:rFonts w:ascii="Georgia" w:hAnsi="Georgia" w:cs="Times"/>
                <w:sz w:val="20"/>
                <w:szCs w:val="20"/>
              </w:rPr>
            </w:pPr>
            <w:r w:rsidRPr="00FF78E0">
              <w:rPr>
                <w:rFonts w:ascii="Georgia" w:hAnsi="Georgia" w:cs="Times"/>
                <w:sz w:val="20"/>
                <w:szCs w:val="20"/>
              </w:rPr>
              <w:t>Συνολική αμοιβή με Φ.Π.Α. από ταξιδιώτη</w:t>
            </w:r>
          </w:p>
        </w:tc>
        <w:tc>
          <w:tcPr>
            <w:tcW w:w="2268" w:type="dxa"/>
          </w:tcPr>
          <w:p w:rsidR="0088517B" w:rsidRPr="00FF78E0" w:rsidRDefault="0088517B" w:rsidP="00FF78E0">
            <w:pPr>
              <w:spacing w:line="240" w:lineRule="exact"/>
              <w:jc w:val="right"/>
              <w:rPr>
                <w:rFonts w:ascii="Modern No. 20" w:hAnsi="Modern No. 20" w:cs="Times"/>
              </w:rPr>
            </w:pPr>
            <w:r w:rsidRPr="00FF78E0">
              <w:rPr>
                <w:rFonts w:ascii="Modern No. 20" w:hAnsi="Modern No. 20" w:cs="Times"/>
                <w:lang w:val="en-US"/>
              </w:rPr>
              <w:t>1.000</w:t>
            </w:r>
            <w:r w:rsidRPr="00FF78E0">
              <w:rPr>
                <w:rFonts w:ascii="Modern No. 20" w:hAnsi="Modern No. 20" w:cs="Times"/>
              </w:rPr>
              <w:t>,00</w:t>
            </w:r>
          </w:p>
        </w:tc>
      </w:tr>
      <w:tr w:rsidR="0088517B" w:rsidRPr="00FF78E0" w:rsidTr="00446898">
        <w:tc>
          <w:tcPr>
            <w:tcW w:w="4678" w:type="dxa"/>
          </w:tcPr>
          <w:p w:rsidR="0088517B" w:rsidRPr="00FF78E0" w:rsidRDefault="0088517B" w:rsidP="00FF78E0">
            <w:pPr>
              <w:spacing w:line="240" w:lineRule="exact"/>
              <w:jc w:val="both"/>
              <w:rPr>
                <w:rFonts w:ascii="Times" w:hAnsi="Times" w:cs="Times"/>
              </w:rPr>
            </w:pPr>
            <w:r w:rsidRPr="00FF78E0">
              <w:rPr>
                <w:rFonts w:ascii="Times" w:hAnsi="Times" w:cs="Times"/>
              </w:rPr>
              <w:t>Κόστος πρακτορείου (300,00+250,00)</w:t>
            </w:r>
          </w:p>
        </w:tc>
        <w:tc>
          <w:tcPr>
            <w:tcW w:w="2268" w:type="dxa"/>
          </w:tcPr>
          <w:p w:rsidR="0088517B" w:rsidRPr="00FF78E0" w:rsidRDefault="0088517B" w:rsidP="00FF78E0">
            <w:pPr>
              <w:spacing w:line="240" w:lineRule="exact"/>
              <w:jc w:val="right"/>
              <w:rPr>
                <w:rFonts w:ascii="Modern No. 20" w:hAnsi="Modern No. 20" w:cs="Times"/>
                <w:lang w:val="en-US"/>
              </w:rPr>
            </w:pPr>
            <w:r w:rsidRPr="00FF78E0">
              <w:rPr>
                <w:rFonts w:ascii="Modern No. 20" w:hAnsi="Modern No. 20" w:cs="Times"/>
                <w:lang w:val="en-US"/>
              </w:rPr>
              <w:t>550,00</w:t>
            </w:r>
          </w:p>
        </w:tc>
      </w:tr>
      <w:tr w:rsidR="0088517B" w:rsidRPr="00FF78E0" w:rsidTr="00446898">
        <w:tc>
          <w:tcPr>
            <w:tcW w:w="4678" w:type="dxa"/>
          </w:tcPr>
          <w:p w:rsidR="0088517B" w:rsidRPr="00FF78E0" w:rsidRDefault="0088517B" w:rsidP="00FF78E0">
            <w:pPr>
              <w:spacing w:line="240" w:lineRule="exact"/>
              <w:jc w:val="both"/>
              <w:rPr>
                <w:rFonts w:ascii="Times" w:hAnsi="Times" w:cs="Times"/>
              </w:rPr>
            </w:pPr>
            <w:r w:rsidRPr="00FF78E0">
              <w:rPr>
                <w:rFonts w:ascii="Times" w:hAnsi="Times" w:cs="Times"/>
              </w:rPr>
              <w:t>Μικτή αμοιβή με Φ.Π.Α.</w:t>
            </w:r>
          </w:p>
        </w:tc>
        <w:tc>
          <w:tcPr>
            <w:tcW w:w="2268" w:type="dxa"/>
          </w:tcPr>
          <w:p w:rsidR="0088517B" w:rsidRPr="00FF78E0" w:rsidRDefault="0088517B" w:rsidP="00FF78E0">
            <w:pPr>
              <w:spacing w:line="240" w:lineRule="exact"/>
              <w:jc w:val="right"/>
              <w:rPr>
                <w:rFonts w:ascii="Modern No. 20" w:hAnsi="Modern No. 20" w:cs="Times"/>
                <w:lang w:val="en-US"/>
              </w:rPr>
            </w:pPr>
            <w:r w:rsidRPr="00FF78E0">
              <w:rPr>
                <w:rFonts w:ascii="Modern No. 20" w:hAnsi="Modern No. 20" w:cs="Times"/>
                <w:lang w:val="en-US"/>
              </w:rPr>
              <w:t>450,00</w:t>
            </w:r>
          </w:p>
        </w:tc>
      </w:tr>
    </w:tbl>
    <w:p w:rsidR="0088517B" w:rsidRDefault="00A93ADC" w:rsidP="002666B6">
      <w:pPr>
        <w:spacing w:line="360" w:lineRule="auto"/>
        <w:jc w:val="both"/>
        <w:rPr>
          <w:rFonts w:ascii="Times" w:hAnsi="Times" w:cs="Times"/>
          <w:lang w:val="en-US"/>
        </w:rPr>
      </w:pPr>
      <w:r>
        <w:rPr>
          <w:rFonts w:ascii="Times" w:hAnsi="Times" w:cs="Times"/>
        </w:rPr>
        <w:br/>
      </w:r>
      <w:r>
        <w:rPr>
          <w:rFonts w:ascii="Times" w:hAnsi="Times" w:cs="Times"/>
        </w:rPr>
        <w:br/>
        <w:t>2. ΥΠΟΛΟΓΙΣΜΟΣ ΚΑΘΑΡΗΣ ΑΜΟΙΒΗΣ</w:t>
      </w:r>
    </w:p>
    <w:tbl>
      <w:tblPr>
        <w:tblW w:w="0" w:type="auto"/>
        <w:tblInd w:w="8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5245"/>
        <w:gridCol w:w="1701"/>
      </w:tblGrid>
      <w:tr w:rsidR="0088517B" w:rsidRPr="00FF78E0" w:rsidTr="00446898">
        <w:tc>
          <w:tcPr>
            <w:tcW w:w="5245" w:type="dxa"/>
          </w:tcPr>
          <w:p w:rsidR="0088517B" w:rsidRPr="00FF78E0" w:rsidRDefault="0088517B" w:rsidP="00FF78E0">
            <w:pPr>
              <w:spacing w:line="240" w:lineRule="exact"/>
              <w:jc w:val="both"/>
              <w:rPr>
                <w:rFonts w:ascii="Times" w:hAnsi="Times" w:cs="Times"/>
              </w:rPr>
            </w:pPr>
            <w:r w:rsidRPr="00FF78E0">
              <w:rPr>
                <w:rFonts w:ascii="Times" w:hAnsi="Times" w:cs="Times"/>
              </w:rPr>
              <w:t>Καθαρή αμοιβή (χωρίς Φ.Π.Α.)</w:t>
            </w:r>
            <w:r w:rsidRPr="00FF78E0">
              <w:rPr>
                <w:rFonts w:ascii="Times" w:hAnsi="Times" w:cs="Times"/>
                <w:position w:val="-14"/>
              </w:rPr>
              <w:object w:dxaOrig="1359" w:dyaOrig="400">
                <v:shape id="_x0000_i1027" type="#_x0000_t75" style="width:68pt;height:20pt" o:ole="">
                  <v:imagedata r:id="rId36" o:title=""/>
                </v:shape>
                <o:OLEObject Type="Embed" ProgID="Equation.DSMT4" ShapeID="_x0000_i1027" DrawAspect="Content" ObjectID="_1515236441" r:id="rId37"/>
              </w:object>
            </w:r>
          </w:p>
        </w:tc>
        <w:tc>
          <w:tcPr>
            <w:tcW w:w="1701" w:type="dxa"/>
          </w:tcPr>
          <w:p w:rsidR="0088517B" w:rsidRPr="00FF78E0" w:rsidRDefault="0088517B" w:rsidP="00FF78E0">
            <w:pPr>
              <w:spacing w:line="240" w:lineRule="exact"/>
              <w:jc w:val="right"/>
              <w:rPr>
                <w:rFonts w:ascii="Modern No. 20" w:hAnsi="Modern No. 20" w:cs="Times"/>
              </w:rPr>
            </w:pPr>
            <w:r w:rsidRPr="00FF78E0">
              <w:rPr>
                <w:rFonts w:ascii="Modern No. 20" w:hAnsi="Modern No. 20" w:cs="Times"/>
                <w:lang w:val="en-US"/>
              </w:rPr>
              <w:t>365,85</w:t>
            </w:r>
          </w:p>
        </w:tc>
      </w:tr>
      <w:tr w:rsidR="0088517B" w:rsidRPr="00FF78E0" w:rsidTr="00446898">
        <w:tc>
          <w:tcPr>
            <w:tcW w:w="5245" w:type="dxa"/>
          </w:tcPr>
          <w:p w:rsidR="0088517B" w:rsidRPr="00FF78E0" w:rsidRDefault="0088517B" w:rsidP="00FF78E0">
            <w:pPr>
              <w:spacing w:line="240" w:lineRule="exact"/>
              <w:jc w:val="both"/>
              <w:rPr>
                <w:rFonts w:ascii="Times" w:hAnsi="Times" w:cs="Times"/>
                <w:lang w:val="en-US"/>
              </w:rPr>
            </w:pPr>
            <w:r w:rsidRPr="00FF78E0">
              <w:rPr>
                <w:rFonts w:ascii="Times" w:hAnsi="Times" w:cs="Times"/>
              </w:rPr>
              <w:t xml:space="preserve">Φ.Π.Α. </w:t>
            </w:r>
            <w:r w:rsidRPr="00FF78E0">
              <w:rPr>
                <w:rFonts w:ascii="Times" w:hAnsi="Times" w:cs="Times"/>
                <w:lang w:val="en-US"/>
              </w:rPr>
              <w:t>(</w:t>
            </w:r>
            <w:r w:rsidRPr="00FF78E0">
              <w:rPr>
                <w:rFonts w:ascii="Modern No. 20" w:hAnsi="Modern No. 20" w:cs="Times"/>
                <w:lang w:val="en-US"/>
              </w:rPr>
              <w:t>365,85</w:t>
            </w:r>
            <w:r w:rsidRPr="00FF78E0">
              <w:rPr>
                <w:rFonts w:ascii="Times" w:hAnsi="Times" w:cs="Times"/>
                <w:lang w:val="en-US"/>
              </w:rPr>
              <w:t xml:space="preserve"> * </w:t>
            </w:r>
            <w:r w:rsidRPr="00FF78E0">
              <w:rPr>
                <w:rFonts w:ascii="Modern No. 20" w:hAnsi="Modern No. 20" w:cs="Times"/>
                <w:lang w:val="en-US"/>
              </w:rPr>
              <w:t>23</w:t>
            </w:r>
            <w:r w:rsidRPr="00FF78E0">
              <w:rPr>
                <w:rFonts w:ascii="Times" w:hAnsi="Times" w:cs="Times"/>
                <w:lang w:val="en-US"/>
              </w:rPr>
              <w:t>%)</w:t>
            </w:r>
          </w:p>
        </w:tc>
        <w:tc>
          <w:tcPr>
            <w:tcW w:w="1701" w:type="dxa"/>
          </w:tcPr>
          <w:p w:rsidR="0088517B" w:rsidRPr="00FF78E0" w:rsidRDefault="0088517B" w:rsidP="00FF78E0">
            <w:pPr>
              <w:spacing w:line="240" w:lineRule="exact"/>
              <w:jc w:val="right"/>
              <w:rPr>
                <w:rFonts w:ascii="Modern No. 20" w:hAnsi="Modern No. 20" w:cs="Times"/>
                <w:lang w:val="en-US"/>
              </w:rPr>
            </w:pPr>
            <w:r w:rsidRPr="00FF78E0">
              <w:rPr>
                <w:rFonts w:ascii="Modern No. 20" w:hAnsi="Modern No. 20" w:cs="Times"/>
                <w:lang w:val="en-US"/>
              </w:rPr>
              <w:t>84,15</w:t>
            </w:r>
          </w:p>
        </w:tc>
      </w:tr>
      <w:tr w:rsidR="0088517B" w:rsidRPr="00FF78E0" w:rsidTr="00446898">
        <w:tc>
          <w:tcPr>
            <w:tcW w:w="5245" w:type="dxa"/>
          </w:tcPr>
          <w:p w:rsidR="0088517B" w:rsidRPr="00FF78E0" w:rsidRDefault="0088517B" w:rsidP="00FF78E0">
            <w:pPr>
              <w:spacing w:line="240" w:lineRule="exact"/>
              <w:jc w:val="both"/>
              <w:rPr>
                <w:rFonts w:ascii="Times" w:hAnsi="Times" w:cs="Times"/>
              </w:rPr>
            </w:pPr>
            <w:r w:rsidRPr="00FF78E0">
              <w:rPr>
                <w:rFonts w:ascii="Times" w:hAnsi="Times" w:cs="Times"/>
              </w:rPr>
              <w:t>Σύνολο</w:t>
            </w:r>
          </w:p>
        </w:tc>
        <w:tc>
          <w:tcPr>
            <w:tcW w:w="1701" w:type="dxa"/>
          </w:tcPr>
          <w:p w:rsidR="0088517B" w:rsidRPr="00FF78E0" w:rsidRDefault="0088517B" w:rsidP="00FF78E0">
            <w:pPr>
              <w:spacing w:line="240" w:lineRule="exact"/>
              <w:jc w:val="right"/>
              <w:rPr>
                <w:rFonts w:ascii="Modern No. 20" w:hAnsi="Modern No. 20" w:cs="Times"/>
                <w:lang w:val="en-US"/>
              </w:rPr>
            </w:pPr>
            <w:r w:rsidRPr="00FF78E0">
              <w:rPr>
                <w:rFonts w:ascii="Modern No. 20" w:hAnsi="Modern No. 20" w:cs="Times"/>
                <w:lang w:val="en-US"/>
              </w:rPr>
              <w:t>450,00</w:t>
            </w:r>
          </w:p>
        </w:tc>
      </w:tr>
    </w:tbl>
    <w:p w:rsidR="0088517B" w:rsidRPr="0088517B" w:rsidRDefault="0088517B" w:rsidP="002666B6">
      <w:pPr>
        <w:spacing w:line="360" w:lineRule="auto"/>
        <w:jc w:val="both"/>
        <w:rPr>
          <w:rFonts w:ascii="Times" w:hAnsi="Times" w:cs="Times"/>
          <w:lang w:val="en-US"/>
        </w:rPr>
      </w:pPr>
    </w:p>
    <w:p w:rsidR="0088517B" w:rsidRDefault="0088517B" w:rsidP="002666B6">
      <w:pPr>
        <w:spacing w:line="360" w:lineRule="auto"/>
        <w:jc w:val="both"/>
        <w:rPr>
          <w:rFonts w:ascii="Times" w:hAnsi="Times" w:cs="Times"/>
        </w:rPr>
      </w:pPr>
    </w:p>
    <w:p w:rsidR="0088517B" w:rsidRDefault="0088517B" w:rsidP="002666B6">
      <w:pPr>
        <w:spacing w:line="360" w:lineRule="auto"/>
        <w:jc w:val="both"/>
        <w:rPr>
          <w:rFonts w:ascii="Times" w:hAnsi="Times" w:cs="Times"/>
        </w:rPr>
      </w:pPr>
    </w:p>
    <w:p w:rsidR="0088517B" w:rsidRDefault="0088517B" w:rsidP="002666B6">
      <w:pPr>
        <w:spacing w:line="360" w:lineRule="auto"/>
        <w:jc w:val="both"/>
        <w:rPr>
          <w:rFonts w:ascii="Times" w:hAnsi="Times" w:cs="Times"/>
        </w:rPr>
      </w:pPr>
    </w:p>
    <w:p w:rsidR="0088517B" w:rsidRDefault="00A93ADC" w:rsidP="002666B6">
      <w:pPr>
        <w:spacing w:line="360" w:lineRule="auto"/>
        <w:jc w:val="both"/>
        <w:rPr>
          <w:rFonts w:ascii="Times" w:hAnsi="Times" w:cs="Times"/>
        </w:rPr>
      </w:pPr>
      <w:r>
        <w:rPr>
          <w:rFonts w:ascii="Times" w:hAnsi="Times" w:cs="Times"/>
        </w:rPr>
        <w:t xml:space="preserve">Β) ΠΡΑΚΤΟΡΕΙΟ </w:t>
      </w:r>
      <w:r w:rsidR="0088517B">
        <w:rPr>
          <w:rFonts w:ascii="Times" w:hAnsi="Times" w:cs="Times"/>
        </w:rPr>
        <w:t>ΒΗΤΑ Ε.Π.Ε.</w:t>
      </w:r>
    </w:p>
    <w:p w:rsidR="0088517B" w:rsidRDefault="0088517B" w:rsidP="002666B6">
      <w:pPr>
        <w:spacing w:line="360" w:lineRule="auto"/>
        <w:jc w:val="both"/>
        <w:rPr>
          <w:rFonts w:ascii="Times" w:hAnsi="Times" w:cs="Times"/>
        </w:rPr>
      </w:pPr>
    </w:p>
    <w:p w:rsidR="0088517B" w:rsidRDefault="00A93ADC" w:rsidP="002666B6">
      <w:pPr>
        <w:spacing w:line="360" w:lineRule="auto"/>
        <w:jc w:val="both"/>
        <w:rPr>
          <w:rFonts w:ascii="Times" w:hAnsi="Times" w:cs="Times"/>
        </w:rPr>
      </w:pPr>
      <w:r>
        <w:rPr>
          <w:rFonts w:ascii="Times" w:hAnsi="Times" w:cs="Times"/>
        </w:rPr>
        <w:t>1. ΥΠΟΛΟΓΙΣΜΟΣ ΜΙΚΤΗΣ ΑΜΟΙΒΗΣ</w:t>
      </w:r>
    </w:p>
    <w:tbl>
      <w:tblPr>
        <w:tblW w:w="0" w:type="auto"/>
        <w:tblInd w:w="8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4678"/>
        <w:gridCol w:w="2268"/>
      </w:tblGrid>
      <w:tr w:rsidR="0088517B" w:rsidRPr="00FF78E0" w:rsidTr="00446898">
        <w:tc>
          <w:tcPr>
            <w:tcW w:w="4678" w:type="dxa"/>
          </w:tcPr>
          <w:p w:rsidR="0088517B" w:rsidRPr="00FF78E0" w:rsidRDefault="0088517B" w:rsidP="00FF78E0">
            <w:pPr>
              <w:spacing w:line="240" w:lineRule="exact"/>
              <w:jc w:val="both"/>
              <w:rPr>
                <w:rFonts w:ascii="Times" w:hAnsi="Times" w:cs="Times"/>
              </w:rPr>
            </w:pPr>
            <w:r w:rsidRPr="00FF78E0">
              <w:rPr>
                <w:rFonts w:ascii="Times" w:hAnsi="Times" w:cs="Times"/>
              </w:rPr>
              <w:t>Συνολική αμοιβή με Φ.Π.Α. από ταξιδιώτη</w:t>
            </w:r>
          </w:p>
        </w:tc>
        <w:tc>
          <w:tcPr>
            <w:tcW w:w="2268" w:type="dxa"/>
          </w:tcPr>
          <w:p w:rsidR="0088517B" w:rsidRPr="00FF78E0" w:rsidRDefault="0088517B" w:rsidP="00FF78E0">
            <w:pPr>
              <w:spacing w:line="240" w:lineRule="exact"/>
              <w:jc w:val="right"/>
              <w:rPr>
                <w:rFonts w:ascii="Modern No. 20" w:hAnsi="Modern No. 20" w:cs="Times"/>
              </w:rPr>
            </w:pPr>
            <w:r w:rsidRPr="00FF78E0">
              <w:rPr>
                <w:rFonts w:ascii="Modern No. 20" w:hAnsi="Modern No. 20" w:cs="Times"/>
                <w:lang w:val="en-US"/>
              </w:rPr>
              <w:t>250</w:t>
            </w:r>
            <w:r w:rsidRPr="00FF78E0">
              <w:rPr>
                <w:rFonts w:ascii="Modern No. 20" w:hAnsi="Modern No. 20" w:cs="Times"/>
              </w:rPr>
              <w:t>,00</w:t>
            </w:r>
          </w:p>
        </w:tc>
      </w:tr>
      <w:tr w:rsidR="0088517B" w:rsidRPr="00FF78E0" w:rsidTr="00446898">
        <w:tc>
          <w:tcPr>
            <w:tcW w:w="4678" w:type="dxa"/>
          </w:tcPr>
          <w:p w:rsidR="0088517B" w:rsidRPr="00FF78E0" w:rsidRDefault="0088517B" w:rsidP="00FF78E0">
            <w:pPr>
              <w:spacing w:line="240" w:lineRule="exact"/>
              <w:jc w:val="both"/>
              <w:rPr>
                <w:rFonts w:ascii="Times" w:hAnsi="Times" w:cs="Times"/>
              </w:rPr>
            </w:pPr>
            <w:r w:rsidRPr="00FF78E0">
              <w:rPr>
                <w:rFonts w:ascii="Times" w:hAnsi="Times" w:cs="Times"/>
              </w:rPr>
              <w:t xml:space="preserve">Κόστος πρακτορείου </w:t>
            </w:r>
          </w:p>
        </w:tc>
        <w:tc>
          <w:tcPr>
            <w:tcW w:w="2268" w:type="dxa"/>
          </w:tcPr>
          <w:p w:rsidR="0088517B" w:rsidRPr="00FF78E0" w:rsidRDefault="0088517B" w:rsidP="00FF78E0">
            <w:pPr>
              <w:spacing w:line="240" w:lineRule="exact"/>
              <w:jc w:val="right"/>
              <w:rPr>
                <w:rFonts w:ascii="Modern No. 20" w:hAnsi="Modern No. 20" w:cs="Times"/>
                <w:lang w:val="en-US"/>
              </w:rPr>
            </w:pPr>
            <w:r w:rsidRPr="00FF78E0">
              <w:rPr>
                <w:rFonts w:ascii="Modern No. 20" w:hAnsi="Modern No. 20" w:cs="Times"/>
                <w:lang w:val="en-US"/>
              </w:rPr>
              <w:t>150,00</w:t>
            </w:r>
          </w:p>
        </w:tc>
      </w:tr>
      <w:tr w:rsidR="0088517B" w:rsidRPr="00FF78E0" w:rsidTr="00446898">
        <w:tc>
          <w:tcPr>
            <w:tcW w:w="4678" w:type="dxa"/>
          </w:tcPr>
          <w:p w:rsidR="0088517B" w:rsidRPr="00FF78E0" w:rsidRDefault="0088517B" w:rsidP="00FF78E0">
            <w:pPr>
              <w:spacing w:line="240" w:lineRule="exact"/>
              <w:jc w:val="both"/>
              <w:rPr>
                <w:rFonts w:ascii="Times" w:hAnsi="Times" w:cs="Times"/>
              </w:rPr>
            </w:pPr>
            <w:r w:rsidRPr="00FF78E0">
              <w:rPr>
                <w:rFonts w:ascii="Times" w:hAnsi="Times" w:cs="Times"/>
              </w:rPr>
              <w:t>Μικτή αμοιβή με Φ.Π.Α.</w:t>
            </w:r>
          </w:p>
        </w:tc>
        <w:tc>
          <w:tcPr>
            <w:tcW w:w="2268" w:type="dxa"/>
          </w:tcPr>
          <w:p w:rsidR="0088517B" w:rsidRPr="00FF78E0" w:rsidRDefault="0088517B" w:rsidP="00FF78E0">
            <w:pPr>
              <w:spacing w:line="240" w:lineRule="exact"/>
              <w:jc w:val="right"/>
              <w:rPr>
                <w:rFonts w:ascii="Modern No. 20" w:hAnsi="Modern No. 20" w:cs="Times"/>
                <w:lang w:val="en-US"/>
              </w:rPr>
            </w:pPr>
            <w:r w:rsidRPr="00FF78E0">
              <w:rPr>
                <w:rFonts w:ascii="Modern No. 20" w:hAnsi="Modern No. 20" w:cs="Times"/>
                <w:lang w:val="en-US"/>
              </w:rPr>
              <w:t>100,00</w:t>
            </w:r>
          </w:p>
        </w:tc>
      </w:tr>
    </w:tbl>
    <w:p w:rsidR="00FF78E0" w:rsidRDefault="00FF78E0" w:rsidP="002666B6">
      <w:pPr>
        <w:spacing w:line="360" w:lineRule="auto"/>
        <w:jc w:val="both"/>
        <w:rPr>
          <w:rFonts w:ascii="Times" w:hAnsi="Times" w:cs="Times"/>
          <w:lang w:val="en-US"/>
        </w:rPr>
      </w:pPr>
    </w:p>
    <w:p w:rsidR="0088517B" w:rsidRDefault="00A93ADC" w:rsidP="002666B6">
      <w:pPr>
        <w:spacing w:line="360" w:lineRule="auto"/>
        <w:jc w:val="both"/>
        <w:rPr>
          <w:rFonts w:ascii="Times" w:hAnsi="Times" w:cs="Times"/>
          <w:lang w:val="en-US"/>
        </w:rPr>
      </w:pPr>
      <w:r>
        <w:rPr>
          <w:rFonts w:ascii="Times" w:hAnsi="Times" w:cs="Times"/>
        </w:rPr>
        <w:lastRenderedPageBreak/>
        <w:t>2. ΥΠΟΛΟΓΙΣΜΟΣ ΚΑΘΑΡΗΣ ΑΜΟΙΒΗΣ</w:t>
      </w:r>
    </w:p>
    <w:tbl>
      <w:tblPr>
        <w:tblW w:w="0" w:type="auto"/>
        <w:tblInd w:w="8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5245"/>
        <w:gridCol w:w="1701"/>
      </w:tblGrid>
      <w:tr w:rsidR="0088517B" w:rsidRPr="00FF78E0" w:rsidTr="00446898">
        <w:tc>
          <w:tcPr>
            <w:tcW w:w="5245" w:type="dxa"/>
          </w:tcPr>
          <w:p w:rsidR="0088517B" w:rsidRPr="00FF78E0" w:rsidRDefault="0088517B" w:rsidP="00FF78E0">
            <w:pPr>
              <w:spacing w:line="240" w:lineRule="exact"/>
              <w:jc w:val="both"/>
              <w:rPr>
                <w:rFonts w:ascii="Times" w:hAnsi="Times" w:cs="Times"/>
              </w:rPr>
            </w:pPr>
            <w:r w:rsidRPr="00FF78E0">
              <w:rPr>
                <w:rFonts w:ascii="Times" w:hAnsi="Times" w:cs="Times"/>
              </w:rPr>
              <w:t>Καθαρή αμοιβή (χωρίς Φ.Π.Α.)</w:t>
            </w:r>
            <w:r w:rsidRPr="00FF78E0">
              <w:rPr>
                <w:rFonts w:ascii="Times" w:hAnsi="Times" w:cs="Times"/>
                <w:position w:val="-14"/>
              </w:rPr>
              <w:object w:dxaOrig="1359" w:dyaOrig="400">
                <v:shape id="_x0000_i1028" type="#_x0000_t75" style="width:68pt;height:20pt" o:ole="">
                  <v:imagedata r:id="rId38" o:title=""/>
                </v:shape>
                <o:OLEObject Type="Embed" ProgID="Equation.DSMT4" ShapeID="_x0000_i1028" DrawAspect="Content" ObjectID="_1515236442" r:id="rId39"/>
              </w:object>
            </w:r>
          </w:p>
        </w:tc>
        <w:tc>
          <w:tcPr>
            <w:tcW w:w="1701" w:type="dxa"/>
          </w:tcPr>
          <w:p w:rsidR="0088517B" w:rsidRPr="00FF78E0" w:rsidRDefault="0088517B" w:rsidP="00FF78E0">
            <w:pPr>
              <w:spacing w:line="240" w:lineRule="exact"/>
              <w:jc w:val="right"/>
              <w:rPr>
                <w:rFonts w:ascii="Modern No. 20" w:hAnsi="Modern No. 20" w:cs="Times"/>
              </w:rPr>
            </w:pPr>
            <w:r w:rsidRPr="00FF78E0">
              <w:rPr>
                <w:rFonts w:ascii="Modern No. 20" w:hAnsi="Modern No. 20" w:cs="Times"/>
                <w:lang w:val="en-US"/>
              </w:rPr>
              <w:t>81,30</w:t>
            </w:r>
          </w:p>
        </w:tc>
      </w:tr>
      <w:tr w:rsidR="0088517B" w:rsidRPr="00FF78E0" w:rsidTr="00446898">
        <w:tc>
          <w:tcPr>
            <w:tcW w:w="5245" w:type="dxa"/>
          </w:tcPr>
          <w:p w:rsidR="0088517B" w:rsidRPr="00FF78E0" w:rsidRDefault="0088517B" w:rsidP="00FF78E0">
            <w:pPr>
              <w:spacing w:line="240" w:lineRule="exact"/>
              <w:jc w:val="both"/>
              <w:rPr>
                <w:rFonts w:ascii="Times" w:hAnsi="Times" w:cs="Times"/>
                <w:lang w:val="en-US"/>
              </w:rPr>
            </w:pPr>
            <w:r w:rsidRPr="00FF78E0">
              <w:rPr>
                <w:rFonts w:ascii="Times" w:hAnsi="Times" w:cs="Times"/>
              </w:rPr>
              <w:t xml:space="preserve">Φ.Π.Α. </w:t>
            </w:r>
            <w:r w:rsidRPr="00FF78E0">
              <w:rPr>
                <w:rFonts w:ascii="Times" w:hAnsi="Times" w:cs="Times"/>
                <w:lang w:val="en-US"/>
              </w:rPr>
              <w:t>(</w:t>
            </w:r>
            <w:r w:rsidRPr="00FF78E0">
              <w:rPr>
                <w:rFonts w:ascii="Modern No. 20" w:hAnsi="Modern No. 20" w:cs="Times"/>
                <w:lang w:val="en-US"/>
              </w:rPr>
              <w:t>81,30</w:t>
            </w:r>
            <w:r w:rsidRPr="00FF78E0">
              <w:rPr>
                <w:rFonts w:ascii="Times" w:hAnsi="Times" w:cs="Times"/>
                <w:lang w:val="en-US"/>
              </w:rPr>
              <w:t xml:space="preserve"> * </w:t>
            </w:r>
            <w:r w:rsidRPr="00FF78E0">
              <w:rPr>
                <w:rFonts w:ascii="Modern No. 20" w:hAnsi="Modern No. 20" w:cs="Times"/>
                <w:lang w:val="en-US"/>
              </w:rPr>
              <w:t>23</w:t>
            </w:r>
            <w:r w:rsidRPr="00FF78E0">
              <w:rPr>
                <w:rFonts w:ascii="Times" w:hAnsi="Times" w:cs="Times"/>
                <w:lang w:val="en-US"/>
              </w:rPr>
              <w:t>%)</w:t>
            </w:r>
          </w:p>
        </w:tc>
        <w:tc>
          <w:tcPr>
            <w:tcW w:w="1701" w:type="dxa"/>
          </w:tcPr>
          <w:p w:rsidR="0088517B" w:rsidRPr="00FF78E0" w:rsidRDefault="0088517B" w:rsidP="00FF78E0">
            <w:pPr>
              <w:spacing w:line="240" w:lineRule="exact"/>
              <w:jc w:val="right"/>
              <w:rPr>
                <w:rFonts w:ascii="Modern No. 20" w:hAnsi="Modern No. 20" w:cs="Times"/>
                <w:lang w:val="en-US"/>
              </w:rPr>
            </w:pPr>
            <w:r w:rsidRPr="00FF78E0">
              <w:rPr>
                <w:rFonts w:ascii="Modern No. 20" w:hAnsi="Modern No. 20" w:cs="Times"/>
                <w:lang w:val="en-US"/>
              </w:rPr>
              <w:t>18,70</w:t>
            </w:r>
          </w:p>
        </w:tc>
      </w:tr>
      <w:tr w:rsidR="0088517B" w:rsidRPr="00FF78E0" w:rsidTr="00446898">
        <w:tc>
          <w:tcPr>
            <w:tcW w:w="5245" w:type="dxa"/>
          </w:tcPr>
          <w:p w:rsidR="0088517B" w:rsidRPr="00FF78E0" w:rsidRDefault="0088517B" w:rsidP="00FF78E0">
            <w:pPr>
              <w:spacing w:line="240" w:lineRule="exact"/>
              <w:jc w:val="both"/>
              <w:rPr>
                <w:rFonts w:ascii="Times" w:hAnsi="Times" w:cs="Times"/>
              </w:rPr>
            </w:pPr>
            <w:r w:rsidRPr="00FF78E0">
              <w:rPr>
                <w:rFonts w:ascii="Times" w:hAnsi="Times" w:cs="Times"/>
              </w:rPr>
              <w:t>Σύνολο</w:t>
            </w:r>
          </w:p>
        </w:tc>
        <w:tc>
          <w:tcPr>
            <w:tcW w:w="1701" w:type="dxa"/>
          </w:tcPr>
          <w:p w:rsidR="0088517B" w:rsidRPr="00FF78E0" w:rsidRDefault="0088517B" w:rsidP="00FF78E0">
            <w:pPr>
              <w:spacing w:line="240" w:lineRule="exact"/>
              <w:jc w:val="right"/>
              <w:rPr>
                <w:rFonts w:ascii="Modern No. 20" w:hAnsi="Modern No. 20" w:cs="Times"/>
                <w:lang w:val="en-US"/>
              </w:rPr>
            </w:pPr>
            <w:r w:rsidRPr="00FF78E0">
              <w:rPr>
                <w:rFonts w:ascii="Modern No. 20" w:hAnsi="Modern No. 20" w:cs="Times"/>
                <w:lang w:val="en-US"/>
              </w:rPr>
              <w:t>100,00</w:t>
            </w:r>
          </w:p>
        </w:tc>
      </w:tr>
    </w:tbl>
    <w:p w:rsidR="0088517B" w:rsidRPr="0088517B" w:rsidRDefault="0088517B" w:rsidP="002666B6">
      <w:pPr>
        <w:spacing w:line="360" w:lineRule="auto"/>
        <w:jc w:val="both"/>
        <w:rPr>
          <w:rFonts w:ascii="Times" w:hAnsi="Times" w:cs="Times"/>
          <w:lang w:val="en-US"/>
        </w:rPr>
      </w:pPr>
    </w:p>
    <w:p w:rsidR="0088517B" w:rsidRDefault="00A93ADC" w:rsidP="002666B6">
      <w:pPr>
        <w:spacing w:line="360" w:lineRule="auto"/>
        <w:jc w:val="both"/>
        <w:rPr>
          <w:rFonts w:ascii="Times" w:hAnsi="Times" w:cs="Times"/>
          <w:b/>
          <w:bCs/>
        </w:rPr>
      </w:pPr>
      <w:r>
        <w:rPr>
          <w:rFonts w:ascii="Times" w:hAnsi="Times" w:cs="Times"/>
          <w:b/>
          <w:bCs/>
        </w:rPr>
        <w:br/>
        <w:t>ΠΑΡΑΔΕΙΓΜΑ 3</w:t>
      </w:r>
      <w:r w:rsidR="0088517B" w:rsidRPr="0088517B">
        <w:rPr>
          <w:rFonts w:ascii="Times" w:hAnsi="Times" w:cs="Times"/>
          <w:b/>
          <w:bCs/>
          <w:vertAlign w:val="superscript"/>
        </w:rPr>
        <w:t>ο</w:t>
      </w:r>
      <w:r w:rsidR="0088517B">
        <w:rPr>
          <w:rFonts w:ascii="Times" w:hAnsi="Times" w:cs="Times"/>
          <w:b/>
          <w:bCs/>
        </w:rPr>
        <w:t xml:space="preserve"> </w:t>
      </w:r>
    </w:p>
    <w:p w:rsidR="0088517B" w:rsidRDefault="00A93ADC" w:rsidP="002666B6">
      <w:pPr>
        <w:spacing w:line="360" w:lineRule="auto"/>
        <w:jc w:val="both"/>
        <w:rPr>
          <w:rFonts w:ascii="Times" w:hAnsi="Times" w:cs="Times"/>
          <w:b/>
          <w:bCs/>
        </w:rPr>
      </w:pPr>
      <w:r>
        <w:rPr>
          <w:rFonts w:ascii="Times" w:hAnsi="Times" w:cs="Times"/>
          <w:b/>
          <w:bCs/>
        </w:rPr>
        <w:t>ΤΑΞΙΔΙ – ΠΑΚΕΤΟ ΑΠΟ ΕΛΛΑΔΑ ΣΕ ΚΡΑΤΟΣ- ΜΕΛΟΣ ΕΥΡΩΠΑΪΚΗΣ ΚΟΙΝΟΤΗΤΑΣ ΚΑΙ ΤΡΙΤΕΣ ΧΩΡΕΣ</w:t>
      </w:r>
    </w:p>
    <w:p w:rsidR="0088517B" w:rsidRDefault="00A93ADC" w:rsidP="002666B6">
      <w:pPr>
        <w:spacing w:line="360" w:lineRule="auto"/>
        <w:jc w:val="both"/>
        <w:rPr>
          <w:rFonts w:ascii="Times" w:hAnsi="Times" w:cs="Times"/>
        </w:rPr>
      </w:pPr>
      <w:r>
        <w:rPr>
          <w:rFonts w:ascii="Times" w:hAnsi="Times" w:cs="Times"/>
        </w:rPr>
        <w:br/>
        <w:t xml:space="preserve">Το Πρακτορείο «ΔΕΛΤΑ Α.Ε.» που έχει  έδρα στην Αθήνα διοργανώνει ταξίδια – πακέτα σε Κ-Μ της Ευρωπαϊκής Ένωσης. Ένας πελάτης – ταξιδιώτης θέλει να ταξιδέψει στην Ρωσία  και για αυτό το λόγο  συνεργάζεται με το Πρακτορείο «ΣΙΓΜΑ Α.Ε.» με έδρα την Αθήνα που πραγματοποιεί  τέτοια ταξίδια. </w:t>
      </w:r>
    </w:p>
    <w:p w:rsidR="00795CAE" w:rsidRDefault="00A93ADC" w:rsidP="002666B6">
      <w:pPr>
        <w:spacing w:line="360" w:lineRule="auto"/>
        <w:jc w:val="both"/>
        <w:rPr>
          <w:rFonts w:ascii="Times" w:hAnsi="Times" w:cs="Times"/>
        </w:rPr>
      </w:pPr>
      <w:r>
        <w:rPr>
          <w:rFonts w:ascii="Times" w:hAnsi="Times" w:cs="Times"/>
        </w:rPr>
        <w:t>Το Πρακτορείο «ΣΙΓΜΑ Α.Ε.» χρεώνει το Πρακτορείο «ΔΕΛΤΑ Α.Ε.» με 1.500 € και για να γίνει αυτό το ταξίδι το Πρακτορείο «ΣΙΓΜΑ Α.Ε.» θα πρέπει να πληρώσει σε διάφορους υποκείμενους στο Φ.Π.Α. 1.300 €.</w:t>
      </w:r>
    </w:p>
    <w:p w:rsidR="00795CAE" w:rsidRDefault="00A93ADC" w:rsidP="002666B6">
      <w:pPr>
        <w:spacing w:line="360" w:lineRule="auto"/>
        <w:jc w:val="both"/>
        <w:rPr>
          <w:rFonts w:ascii="Times" w:hAnsi="Times" w:cs="Times"/>
        </w:rPr>
      </w:pPr>
      <w:r>
        <w:rPr>
          <w:rFonts w:ascii="Times" w:hAnsi="Times" w:cs="Times"/>
        </w:rPr>
        <w:t xml:space="preserve">Το Πρακτορείο «ΔΕΛΤΑ Α.Ε.» εισπράττει από τον πελάτη 2.000 €. </w:t>
      </w:r>
    </w:p>
    <w:p w:rsidR="00795CAE" w:rsidRDefault="00A93ADC" w:rsidP="002666B6">
      <w:pPr>
        <w:spacing w:line="360" w:lineRule="auto"/>
        <w:jc w:val="both"/>
        <w:rPr>
          <w:rFonts w:ascii="Times" w:hAnsi="Times" w:cs="Times"/>
        </w:rPr>
      </w:pPr>
      <w:r>
        <w:rPr>
          <w:rFonts w:ascii="Times" w:hAnsi="Times" w:cs="Times"/>
        </w:rPr>
        <w:t xml:space="preserve">Σύμφωνα με το παράδειγμά μας υπάρχουν 2 ταξίδια «Πακέτο». </w:t>
      </w:r>
      <w:r>
        <w:rPr>
          <w:rFonts w:ascii="Times" w:hAnsi="Times" w:cs="Times"/>
        </w:rPr>
        <w:br/>
      </w:r>
      <w:r>
        <w:rPr>
          <w:rFonts w:ascii="Times" w:hAnsi="Times" w:cs="Times"/>
        </w:rPr>
        <w:br/>
        <w:t>Το πρώτο Πακέτο διοργανώνεται από το Πρακτορείο «ΔΕΛΤΑ Α.Ε.». και το δεύτερο από το Πρακτορείο «ΣΙΓΜΑ Α.Ε.». Και στις 2 όμως περιπτώσεις ο ταξιδιώτης είναι ο ίδιος.</w:t>
      </w:r>
      <w:r>
        <w:rPr>
          <w:rFonts w:ascii="Times" w:hAnsi="Times" w:cs="Times"/>
        </w:rPr>
        <w:br/>
      </w:r>
      <w:r>
        <w:rPr>
          <w:rFonts w:ascii="Times" w:hAnsi="Times" w:cs="Times"/>
        </w:rPr>
        <w:br/>
        <w:t>Α) Υπολογισμοί για το πρώτο πακέτο «ΔΕΛΤΑ Α.Ε.».</w:t>
      </w:r>
    </w:p>
    <w:tbl>
      <w:tblPr>
        <w:tblW w:w="0" w:type="auto"/>
        <w:tblInd w:w="8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4678"/>
        <w:gridCol w:w="2268"/>
      </w:tblGrid>
      <w:tr w:rsidR="00795CAE" w:rsidRPr="00FF78E0" w:rsidTr="00446898">
        <w:tc>
          <w:tcPr>
            <w:tcW w:w="4678" w:type="dxa"/>
          </w:tcPr>
          <w:p w:rsidR="00795CAE" w:rsidRPr="00FF78E0" w:rsidRDefault="00795CAE" w:rsidP="00FF78E0">
            <w:pPr>
              <w:spacing w:line="240" w:lineRule="exact"/>
              <w:jc w:val="both"/>
              <w:rPr>
                <w:rFonts w:ascii="Georgia" w:hAnsi="Georgia" w:cs="Times"/>
                <w:sz w:val="20"/>
                <w:szCs w:val="20"/>
              </w:rPr>
            </w:pPr>
            <w:r w:rsidRPr="00FF78E0">
              <w:rPr>
                <w:rFonts w:ascii="Georgia" w:hAnsi="Georgia" w:cs="Times"/>
                <w:sz w:val="20"/>
                <w:szCs w:val="20"/>
              </w:rPr>
              <w:t>Συνολική αμοιβή με Φ.Π.Α. από ταξιδιώτη</w:t>
            </w:r>
          </w:p>
        </w:tc>
        <w:tc>
          <w:tcPr>
            <w:tcW w:w="2268" w:type="dxa"/>
          </w:tcPr>
          <w:p w:rsidR="00795CAE" w:rsidRPr="00FF78E0" w:rsidRDefault="00795CAE" w:rsidP="00FF78E0">
            <w:pPr>
              <w:spacing w:line="240" w:lineRule="exact"/>
              <w:jc w:val="right"/>
              <w:rPr>
                <w:rFonts w:ascii="Modern No. 20" w:hAnsi="Modern No. 20" w:cs="Times"/>
              </w:rPr>
            </w:pPr>
            <w:r w:rsidRPr="00FF78E0">
              <w:rPr>
                <w:rFonts w:ascii="Modern No. 20" w:hAnsi="Modern No. 20" w:cs="Times"/>
                <w:lang w:val="en-US"/>
              </w:rPr>
              <w:t>2.000</w:t>
            </w:r>
            <w:r w:rsidRPr="00FF78E0">
              <w:rPr>
                <w:rFonts w:ascii="Modern No. 20" w:hAnsi="Modern No. 20" w:cs="Times"/>
              </w:rPr>
              <w:t>,00</w:t>
            </w:r>
          </w:p>
        </w:tc>
      </w:tr>
      <w:tr w:rsidR="00795CAE" w:rsidRPr="00FF78E0" w:rsidTr="00446898">
        <w:tc>
          <w:tcPr>
            <w:tcW w:w="4678" w:type="dxa"/>
          </w:tcPr>
          <w:p w:rsidR="00795CAE" w:rsidRPr="00FF78E0" w:rsidRDefault="00795CAE" w:rsidP="00FF78E0">
            <w:pPr>
              <w:spacing w:line="240" w:lineRule="exact"/>
              <w:jc w:val="both"/>
              <w:rPr>
                <w:rFonts w:ascii="Georgia" w:hAnsi="Georgia" w:cs="Times"/>
                <w:sz w:val="20"/>
                <w:szCs w:val="20"/>
              </w:rPr>
            </w:pPr>
            <w:r w:rsidRPr="00FF78E0">
              <w:rPr>
                <w:rFonts w:ascii="Georgia" w:hAnsi="Georgia" w:cs="Times"/>
                <w:sz w:val="20"/>
                <w:szCs w:val="20"/>
              </w:rPr>
              <w:t>Κόστος πρακτορείου ΣΙΓΜΑ Α.Ε.</w:t>
            </w:r>
          </w:p>
        </w:tc>
        <w:tc>
          <w:tcPr>
            <w:tcW w:w="2268" w:type="dxa"/>
          </w:tcPr>
          <w:p w:rsidR="00795CAE" w:rsidRPr="00FF78E0" w:rsidRDefault="00795CAE" w:rsidP="00FF78E0">
            <w:pPr>
              <w:spacing w:line="240" w:lineRule="exact"/>
              <w:jc w:val="right"/>
              <w:rPr>
                <w:rFonts w:ascii="Modern No. 20" w:hAnsi="Modern No. 20" w:cs="Times"/>
                <w:lang w:val="en-US"/>
              </w:rPr>
            </w:pPr>
            <w:r w:rsidRPr="00FF78E0">
              <w:rPr>
                <w:rFonts w:ascii="Modern No. 20" w:hAnsi="Modern No. 20" w:cs="Times"/>
                <w:lang w:val="en-US"/>
              </w:rPr>
              <w:t>1.500,00</w:t>
            </w:r>
          </w:p>
        </w:tc>
      </w:tr>
      <w:tr w:rsidR="00795CAE" w:rsidRPr="00FF78E0" w:rsidTr="00446898">
        <w:tc>
          <w:tcPr>
            <w:tcW w:w="4678" w:type="dxa"/>
          </w:tcPr>
          <w:p w:rsidR="00795CAE" w:rsidRPr="00FF78E0" w:rsidRDefault="00795CAE" w:rsidP="00FF78E0">
            <w:pPr>
              <w:spacing w:line="240" w:lineRule="exact"/>
              <w:jc w:val="both"/>
              <w:rPr>
                <w:rFonts w:ascii="Georgia" w:hAnsi="Georgia" w:cs="Times"/>
                <w:sz w:val="20"/>
                <w:szCs w:val="20"/>
              </w:rPr>
            </w:pPr>
            <w:r w:rsidRPr="00FF78E0">
              <w:rPr>
                <w:rFonts w:ascii="Georgia" w:hAnsi="Georgia" w:cs="Times"/>
                <w:sz w:val="20"/>
                <w:szCs w:val="20"/>
              </w:rPr>
              <w:t>Μικτή αμοιβή με Φ.Π.Α.</w:t>
            </w:r>
          </w:p>
        </w:tc>
        <w:tc>
          <w:tcPr>
            <w:tcW w:w="2268" w:type="dxa"/>
          </w:tcPr>
          <w:p w:rsidR="00795CAE" w:rsidRPr="00FF78E0" w:rsidRDefault="00795CAE" w:rsidP="00FF78E0">
            <w:pPr>
              <w:spacing w:line="240" w:lineRule="exact"/>
              <w:jc w:val="right"/>
              <w:rPr>
                <w:rFonts w:ascii="Modern No. 20" w:hAnsi="Modern No. 20" w:cs="Times"/>
                <w:lang w:val="en-US"/>
              </w:rPr>
            </w:pPr>
            <w:r w:rsidRPr="00FF78E0">
              <w:rPr>
                <w:rFonts w:ascii="Modern No. 20" w:hAnsi="Modern No. 20" w:cs="Times"/>
                <w:lang w:val="en-US"/>
              </w:rPr>
              <w:t>500,00</w:t>
            </w:r>
          </w:p>
        </w:tc>
      </w:tr>
    </w:tbl>
    <w:p w:rsidR="00795CAE" w:rsidRDefault="00A93ADC" w:rsidP="002666B6">
      <w:pPr>
        <w:spacing w:line="360" w:lineRule="auto"/>
        <w:jc w:val="both"/>
        <w:rPr>
          <w:rFonts w:ascii="Times" w:hAnsi="Times" w:cs="Times"/>
        </w:rPr>
      </w:pPr>
      <w:r>
        <w:rPr>
          <w:rFonts w:ascii="Times" w:hAnsi="Times" w:cs="Times"/>
        </w:rPr>
        <w:br/>
      </w:r>
      <w:r>
        <w:rPr>
          <w:rFonts w:ascii="Times" w:hAnsi="Times" w:cs="Times"/>
        </w:rPr>
        <w:br/>
        <w:t>ΣΗΜ: Οι μικτές αμοιβές προς Τρίτες Χώρες απαλλάσσονται από το Φ.Π.Α. σύμφωνα με την ΠΟΛ. 1221/29.8.95.</w:t>
      </w:r>
    </w:p>
    <w:p w:rsidR="00795CAE" w:rsidRDefault="00A93ADC" w:rsidP="002666B6">
      <w:pPr>
        <w:spacing w:line="360" w:lineRule="auto"/>
        <w:jc w:val="both"/>
        <w:rPr>
          <w:rFonts w:ascii="Times" w:hAnsi="Times" w:cs="Times"/>
        </w:rPr>
      </w:pPr>
      <w:r>
        <w:rPr>
          <w:rFonts w:ascii="Times" w:hAnsi="Times" w:cs="Times"/>
        </w:rPr>
        <w:br/>
        <w:t xml:space="preserve">Κατά συνέπεια η καθαρή αμοιβή του Πρακτορείου «ΔΕΛΤΑ Α.Ε.» είναι </w:t>
      </w:r>
      <w:r w:rsidR="00795CAE" w:rsidRPr="00795CAE">
        <w:rPr>
          <w:rFonts w:ascii="Modern No. 20" w:hAnsi="Modern No. 20" w:cs="Times"/>
        </w:rPr>
        <w:t>€</w:t>
      </w:r>
      <w:r w:rsidRPr="00795CAE">
        <w:rPr>
          <w:rFonts w:ascii="Modern No. 20" w:hAnsi="Modern No. 20" w:cs="Times"/>
        </w:rPr>
        <w:t>500</w:t>
      </w:r>
      <w:r w:rsidR="00795CAE" w:rsidRPr="00795CAE">
        <w:rPr>
          <w:rFonts w:ascii="Modern No. 20" w:hAnsi="Modern No. 20" w:cs="Times"/>
        </w:rPr>
        <w:t>,00</w:t>
      </w:r>
      <w:r>
        <w:rPr>
          <w:rFonts w:ascii="Times" w:hAnsi="Times" w:cs="Times"/>
        </w:rPr>
        <w:t>.</w:t>
      </w:r>
    </w:p>
    <w:p w:rsidR="00FF78E0" w:rsidRPr="00A80610" w:rsidRDefault="00A93ADC" w:rsidP="002666B6">
      <w:pPr>
        <w:spacing w:line="360" w:lineRule="auto"/>
        <w:jc w:val="both"/>
        <w:rPr>
          <w:rFonts w:ascii="Times" w:hAnsi="Times" w:cs="Times"/>
        </w:rPr>
      </w:pPr>
      <w:r>
        <w:rPr>
          <w:rFonts w:ascii="Times" w:hAnsi="Times" w:cs="Times"/>
        </w:rPr>
        <w:br/>
        <w:t>Β) Υπολογισμοί για το πρώτο πακέτο «ΣΙΓΜΑ Α.Ε.».</w:t>
      </w:r>
    </w:p>
    <w:p w:rsidR="00795CAE" w:rsidRDefault="00795CAE" w:rsidP="002666B6">
      <w:pPr>
        <w:spacing w:line="360" w:lineRule="auto"/>
        <w:jc w:val="both"/>
        <w:rPr>
          <w:rFonts w:ascii="Times" w:hAnsi="Times" w:cs="Times"/>
        </w:rPr>
      </w:pPr>
    </w:p>
    <w:tbl>
      <w:tblPr>
        <w:tblW w:w="0" w:type="auto"/>
        <w:tblInd w:w="8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80" w:firstRow="0" w:lastRow="0" w:firstColumn="1" w:lastColumn="0" w:noHBand="0" w:noVBand="1"/>
        <w:tblCaption w:val="accessible"/>
      </w:tblPr>
      <w:tblGrid>
        <w:gridCol w:w="4678"/>
        <w:gridCol w:w="2268"/>
      </w:tblGrid>
      <w:tr w:rsidR="00795CAE" w:rsidRPr="00FF78E0" w:rsidTr="00446898">
        <w:tc>
          <w:tcPr>
            <w:tcW w:w="4678" w:type="dxa"/>
          </w:tcPr>
          <w:p w:rsidR="00795CAE" w:rsidRPr="00FF78E0" w:rsidRDefault="00795CAE" w:rsidP="00FF78E0">
            <w:pPr>
              <w:spacing w:line="240" w:lineRule="exact"/>
              <w:jc w:val="both"/>
              <w:rPr>
                <w:rFonts w:ascii="Georgia" w:hAnsi="Georgia" w:cs="Times"/>
                <w:sz w:val="20"/>
                <w:szCs w:val="20"/>
              </w:rPr>
            </w:pPr>
            <w:r w:rsidRPr="00FF78E0">
              <w:rPr>
                <w:rFonts w:ascii="Georgia" w:hAnsi="Georgia" w:cs="Times"/>
                <w:sz w:val="20"/>
                <w:szCs w:val="20"/>
              </w:rPr>
              <w:t xml:space="preserve">Συνολική αμοιβή με Φ.Π.Α. </w:t>
            </w:r>
          </w:p>
        </w:tc>
        <w:tc>
          <w:tcPr>
            <w:tcW w:w="2268" w:type="dxa"/>
          </w:tcPr>
          <w:p w:rsidR="00795CAE" w:rsidRPr="00FF78E0" w:rsidRDefault="00795CAE" w:rsidP="00FF78E0">
            <w:pPr>
              <w:spacing w:line="240" w:lineRule="exact"/>
              <w:jc w:val="right"/>
              <w:rPr>
                <w:rFonts w:ascii="Modern No. 20" w:hAnsi="Modern No. 20" w:cs="Times"/>
              </w:rPr>
            </w:pPr>
            <w:r w:rsidRPr="00FF78E0">
              <w:rPr>
                <w:rFonts w:ascii="Modern No. 20" w:hAnsi="Modern No. 20" w:cs="Times"/>
                <w:lang w:val="en-US"/>
              </w:rPr>
              <w:t>1.500</w:t>
            </w:r>
            <w:r w:rsidRPr="00FF78E0">
              <w:rPr>
                <w:rFonts w:ascii="Modern No. 20" w:hAnsi="Modern No. 20" w:cs="Times"/>
              </w:rPr>
              <w:t>,00</w:t>
            </w:r>
          </w:p>
        </w:tc>
      </w:tr>
      <w:tr w:rsidR="00795CAE" w:rsidRPr="00FF78E0" w:rsidTr="00446898">
        <w:tc>
          <w:tcPr>
            <w:tcW w:w="4678" w:type="dxa"/>
          </w:tcPr>
          <w:p w:rsidR="00795CAE" w:rsidRPr="00FF78E0" w:rsidRDefault="00795CAE" w:rsidP="00FF78E0">
            <w:pPr>
              <w:spacing w:line="240" w:lineRule="exact"/>
              <w:jc w:val="both"/>
              <w:rPr>
                <w:rFonts w:ascii="Georgia" w:hAnsi="Georgia" w:cs="Times"/>
                <w:sz w:val="20"/>
                <w:szCs w:val="20"/>
              </w:rPr>
            </w:pPr>
            <w:r w:rsidRPr="00FF78E0">
              <w:rPr>
                <w:rFonts w:ascii="Georgia" w:hAnsi="Georgia" w:cs="Times"/>
                <w:sz w:val="20"/>
                <w:szCs w:val="20"/>
              </w:rPr>
              <w:t>Κόστος πρακτορείου ΣΙΓΜΑ Α.Ε.</w:t>
            </w:r>
          </w:p>
        </w:tc>
        <w:tc>
          <w:tcPr>
            <w:tcW w:w="2268" w:type="dxa"/>
          </w:tcPr>
          <w:p w:rsidR="00795CAE" w:rsidRPr="00FF78E0" w:rsidRDefault="00795CAE" w:rsidP="00FF78E0">
            <w:pPr>
              <w:spacing w:line="240" w:lineRule="exact"/>
              <w:jc w:val="right"/>
              <w:rPr>
                <w:rFonts w:ascii="Modern No. 20" w:hAnsi="Modern No. 20" w:cs="Times"/>
                <w:lang w:val="en-US"/>
              </w:rPr>
            </w:pPr>
            <w:r w:rsidRPr="00FF78E0">
              <w:rPr>
                <w:rFonts w:ascii="Modern No. 20" w:hAnsi="Modern No. 20" w:cs="Times"/>
                <w:lang w:val="en-US"/>
              </w:rPr>
              <w:t>1.300,00</w:t>
            </w:r>
          </w:p>
        </w:tc>
      </w:tr>
      <w:tr w:rsidR="00795CAE" w:rsidRPr="00FF78E0" w:rsidTr="00446898">
        <w:tc>
          <w:tcPr>
            <w:tcW w:w="4678" w:type="dxa"/>
          </w:tcPr>
          <w:p w:rsidR="00795CAE" w:rsidRPr="00FF78E0" w:rsidRDefault="00795CAE" w:rsidP="00FF78E0">
            <w:pPr>
              <w:spacing w:line="240" w:lineRule="exact"/>
              <w:jc w:val="both"/>
              <w:rPr>
                <w:rFonts w:ascii="Georgia" w:hAnsi="Georgia" w:cs="Times"/>
                <w:sz w:val="20"/>
                <w:szCs w:val="20"/>
              </w:rPr>
            </w:pPr>
            <w:r w:rsidRPr="00FF78E0">
              <w:rPr>
                <w:rFonts w:ascii="Georgia" w:hAnsi="Georgia" w:cs="Times"/>
                <w:sz w:val="20"/>
                <w:szCs w:val="20"/>
              </w:rPr>
              <w:t>Μικτή αμοιβή με Φ.Π.Α.</w:t>
            </w:r>
          </w:p>
        </w:tc>
        <w:tc>
          <w:tcPr>
            <w:tcW w:w="2268" w:type="dxa"/>
          </w:tcPr>
          <w:p w:rsidR="00795CAE" w:rsidRPr="00FF78E0" w:rsidRDefault="00795CAE" w:rsidP="00FF78E0">
            <w:pPr>
              <w:spacing w:line="240" w:lineRule="exact"/>
              <w:jc w:val="right"/>
              <w:rPr>
                <w:rFonts w:ascii="Modern No. 20" w:hAnsi="Modern No. 20" w:cs="Times"/>
                <w:lang w:val="en-US"/>
              </w:rPr>
            </w:pPr>
            <w:r w:rsidRPr="00FF78E0">
              <w:rPr>
                <w:rFonts w:ascii="Modern No. 20" w:hAnsi="Modern No. 20" w:cs="Times"/>
                <w:lang w:val="en-US"/>
              </w:rPr>
              <w:t>200,00</w:t>
            </w:r>
          </w:p>
        </w:tc>
      </w:tr>
      <w:tr w:rsidR="00795CAE" w:rsidRPr="00FF78E0" w:rsidTr="004468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678" w:type="dxa"/>
          </w:tcPr>
          <w:p w:rsidR="00795CAE" w:rsidRPr="00FF78E0" w:rsidRDefault="00795CAE" w:rsidP="00FF78E0">
            <w:pPr>
              <w:spacing w:line="240" w:lineRule="exact"/>
              <w:jc w:val="both"/>
              <w:rPr>
                <w:rFonts w:ascii="Georgia" w:hAnsi="Georgia" w:cs="Times"/>
                <w:sz w:val="20"/>
                <w:szCs w:val="20"/>
              </w:rPr>
            </w:pPr>
            <w:r w:rsidRPr="00FF78E0">
              <w:rPr>
                <w:rFonts w:ascii="Georgia" w:hAnsi="Georgia" w:cs="Times"/>
                <w:sz w:val="20"/>
                <w:szCs w:val="20"/>
              </w:rPr>
              <w:t xml:space="preserve">Καθαρή αμοιβή </w:t>
            </w:r>
          </w:p>
        </w:tc>
        <w:tc>
          <w:tcPr>
            <w:tcW w:w="2268" w:type="dxa"/>
          </w:tcPr>
          <w:p w:rsidR="00795CAE" w:rsidRPr="00FF78E0" w:rsidRDefault="00795CAE" w:rsidP="00FF78E0">
            <w:pPr>
              <w:spacing w:line="240" w:lineRule="exact"/>
              <w:jc w:val="right"/>
              <w:rPr>
                <w:rFonts w:ascii="Modern No. 20" w:hAnsi="Modern No. 20" w:cs="Times"/>
                <w:lang w:val="en-US"/>
              </w:rPr>
            </w:pPr>
            <w:r w:rsidRPr="00FF78E0">
              <w:rPr>
                <w:rFonts w:ascii="Modern No. 20" w:hAnsi="Modern No. 20" w:cs="Times"/>
                <w:lang w:val="en-US"/>
              </w:rPr>
              <w:t>200,00</w:t>
            </w:r>
          </w:p>
        </w:tc>
      </w:tr>
    </w:tbl>
    <w:p w:rsidR="00795CAE" w:rsidRDefault="00A93ADC" w:rsidP="002666B6">
      <w:pPr>
        <w:spacing w:line="360" w:lineRule="auto"/>
        <w:jc w:val="both"/>
        <w:rPr>
          <w:rFonts w:ascii="Times" w:hAnsi="Times" w:cs="Times"/>
        </w:rPr>
      </w:pPr>
      <w:r>
        <w:rPr>
          <w:rFonts w:ascii="Times" w:hAnsi="Times" w:cs="Times"/>
        </w:rPr>
        <w:br/>
      </w:r>
      <w:r>
        <w:rPr>
          <w:rFonts w:ascii="Times" w:hAnsi="Times" w:cs="Times"/>
          <w:b/>
          <w:bCs/>
        </w:rPr>
        <w:br/>
        <w:t>ΜΗ ΕΚΠΙΠΤΟΜΕΝΟ Φ.Π.Α. ΑΠΟ ΤΙΣ ΔΑΠΑΝΕΣ ΤΩΝ ΓΡΑΦΕΙΩΝ ΤΑΞΙΔΙΩΝ</w:t>
      </w:r>
      <w:r>
        <w:rPr>
          <w:rFonts w:ascii="Times" w:hAnsi="Times" w:cs="Times"/>
        </w:rPr>
        <w:br/>
      </w:r>
      <w:r>
        <w:rPr>
          <w:rFonts w:ascii="Times" w:hAnsi="Times" w:cs="Times"/>
        </w:rPr>
        <w:br/>
        <w:t>Τα Γραφεία Ταξιδιών για τις δαπάνες που πραγματοποιούν   δεν μπορούν να εκπέσουν το Φ.Π.Α. με τις οποίες έχουν  επιβαρυνθεί  γιατί αποτελούν Κόστος του Ταξιδιού – Πακέτου  και είναι:</w:t>
      </w:r>
    </w:p>
    <w:p w:rsidR="00795CAE" w:rsidRDefault="00A93ADC" w:rsidP="002666B6">
      <w:pPr>
        <w:spacing w:line="360" w:lineRule="auto"/>
        <w:jc w:val="both"/>
        <w:rPr>
          <w:rFonts w:ascii="Times" w:hAnsi="Times" w:cs="Times"/>
        </w:rPr>
      </w:pPr>
      <w:r>
        <w:rPr>
          <w:rFonts w:ascii="Times" w:hAnsi="Times" w:cs="Times"/>
        </w:rPr>
        <w:t>α) Τα έξοδα ξενοδοχείου, εστιατορίου, διασκέδασης κλπ. που  έχουν εκδοθεί τα παραστατικά  από τρίτους που είναι υποκείμενοι  στο Φ.Π.Α.</w:t>
      </w:r>
    </w:p>
    <w:p w:rsidR="00795CAE" w:rsidRDefault="00A93ADC" w:rsidP="002666B6">
      <w:pPr>
        <w:spacing w:line="360" w:lineRule="auto"/>
        <w:jc w:val="both"/>
        <w:rPr>
          <w:rFonts w:ascii="Times" w:hAnsi="Times" w:cs="Times"/>
        </w:rPr>
      </w:pPr>
      <w:r>
        <w:rPr>
          <w:rFonts w:ascii="Times" w:hAnsi="Times" w:cs="Times"/>
        </w:rPr>
        <w:t>β) Οι αμοιβές των άλλων Πρακτορείων που μεσολάβησαν για τη παροχή κάποιων υπηρεσιών. Το ίδιο ισχύει και για τους Ναύλο που θεωρείτε μέρος του κόστους του πακέτου ταξιδιού.</w:t>
      </w:r>
    </w:p>
    <w:p w:rsidR="00795CAE" w:rsidRDefault="00A93ADC" w:rsidP="002666B6">
      <w:pPr>
        <w:spacing w:line="360" w:lineRule="auto"/>
        <w:jc w:val="both"/>
        <w:rPr>
          <w:rFonts w:ascii="Times" w:hAnsi="Times" w:cs="Times"/>
        </w:rPr>
      </w:pPr>
      <w:r>
        <w:rPr>
          <w:rFonts w:ascii="Times" w:hAnsi="Times" w:cs="Times"/>
        </w:rPr>
        <w:t>γ) Για  όλες τις παραπάνω υπηρεσίες που παρέχονται , ο Φ.Π.Α. που αναλογεί  μπορεί να ενσωματώνεται στην τιμή των εκδιδόμενων Τιμολογίων Παροχής Υπηρεσιών (</w:t>
      </w:r>
      <w:hyperlink r:id="rId40" w:tgtFrame="none" w:history="1">
        <w:r>
          <w:rPr>
            <w:rStyle w:val="Hyperlink"/>
            <w:rFonts w:ascii="Times" w:hAnsi="Times" w:cs="Times"/>
          </w:rPr>
          <w:t>άρθρ. 43 παρ. 3</w:t>
        </w:r>
      </w:hyperlink>
      <w:r>
        <w:rPr>
          <w:rFonts w:ascii="Times" w:hAnsi="Times" w:cs="Times"/>
        </w:rPr>
        <w:t xml:space="preserve"> Ν.</w:t>
      </w:r>
      <w:hyperlink r:id="rId41" w:tgtFrame="_blank" w:history="1">
        <w:r>
          <w:rPr>
            <w:rStyle w:val="Hyperlink"/>
            <w:rFonts w:ascii="Times" w:hAnsi="Times" w:cs="Times"/>
          </w:rPr>
          <w:t>2859/2000</w:t>
        </w:r>
      </w:hyperlink>
      <w:r>
        <w:rPr>
          <w:rFonts w:ascii="Times" w:hAnsi="Times" w:cs="Times"/>
        </w:rPr>
        <w:t>).</w:t>
      </w:r>
    </w:p>
    <w:p w:rsidR="00795CAE" w:rsidRDefault="00A93ADC" w:rsidP="002666B6">
      <w:pPr>
        <w:spacing w:line="360" w:lineRule="auto"/>
        <w:jc w:val="both"/>
        <w:rPr>
          <w:rFonts w:ascii="Times" w:hAnsi="Times" w:cs="Times"/>
          <w:b/>
          <w:bCs/>
        </w:rPr>
      </w:pPr>
      <w:r>
        <w:rPr>
          <w:rFonts w:ascii="Times" w:hAnsi="Times" w:cs="Times"/>
        </w:rPr>
        <w:br/>
      </w:r>
      <w:r>
        <w:rPr>
          <w:rFonts w:ascii="Times" w:hAnsi="Times" w:cs="Times"/>
          <w:b/>
          <w:bCs/>
        </w:rPr>
        <w:t xml:space="preserve">ΠΩΣ ΕΦΑΡΜΟΖΕΤΑΙ ΤΟ  Ε.Γ.Λ.Σ. ΣΤΑ ΓΡΑΦΕΙΑ ΤΑΞΙΔΙΩΝ </w:t>
      </w:r>
    </w:p>
    <w:p w:rsidR="00795CAE" w:rsidRDefault="00A93ADC" w:rsidP="002666B6">
      <w:pPr>
        <w:spacing w:line="360" w:lineRule="auto"/>
        <w:jc w:val="both"/>
        <w:rPr>
          <w:rFonts w:ascii="Times" w:hAnsi="Times" w:cs="Times"/>
        </w:rPr>
      </w:pPr>
      <w:r>
        <w:rPr>
          <w:rFonts w:ascii="Times" w:hAnsi="Times" w:cs="Times"/>
        </w:rPr>
        <w:br/>
        <w:t xml:space="preserve">Η Λογιστική Παρακολούθηση των Γραφείων Τουρισμού παρουσιάζει πολλές ιδιαιτερότητες  και θα πρέπει να χρησιμοποιούνται οι κατάλληλοι λογαριασμοί του Ε.Γ.Λ.Σ. και πολλές φορές θα πρέπει η κάθε επιχείρηση σε συνδυασμό  του Κ.Β.Σ., της Φορολογίας εισοδήματος να ανταποκρίνεται αναλόγως, έτσι ώστε να υπάρχει διαφάνεια στις λογιστικές εγγραφές και να αποφεύγονται τυχόν παραβάσεις κατά το φορολογικό έλεγχο. </w:t>
      </w:r>
    </w:p>
    <w:p w:rsidR="00795CAE" w:rsidRDefault="00A93ADC" w:rsidP="002666B6">
      <w:pPr>
        <w:spacing w:line="360" w:lineRule="auto"/>
        <w:jc w:val="both"/>
        <w:rPr>
          <w:rFonts w:ascii="Times" w:hAnsi="Times" w:cs="Times"/>
        </w:rPr>
      </w:pPr>
      <w:r>
        <w:rPr>
          <w:rFonts w:ascii="Times" w:hAnsi="Times" w:cs="Times"/>
        </w:rPr>
        <w:t>Θα προσπαθήσουμε να αναφέρουμε και να προτείνουμε κάποιες εφαρμογές του Ε.Γ.Λ.Σ. στις επιχειρήσεις αυτές χωρίς αυτό να σημαίνει ότι θα εξαντλήσουμε όλες τις περιπτώσεις:</w:t>
      </w:r>
    </w:p>
    <w:p w:rsidR="00795CAE" w:rsidRDefault="00A93ADC" w:rsidP="002666B6">
      <w:pPr>
        <w:spacing w:line="360" w:lineRule="auto"/>
        <w:jc w:val="both"/>
        <w:rPr>
          <w:rFonts w:ascii="Times" w:hAnsi="Times" w:cs="Times"/>
        </w:rPr>
      </w:pPr>
      <w:r>
        <w:rPr>
          <w:rFonts w:ascii="Times" w:hAnsi="Times" w:cs="Times"/>
        </w:rPr>
        <w:br/>
        <w:t xml:space="preserve">1. Όταν ένα Τουριστικό Γραφείο εισπράττει μετρητά για λογαριασμό άλλου </w:t>
      </w:r>
      <w:r>
        <w:rPr>
          <w:rFonts w:ascii="Times" w:hAnsi="Times" w:cs="Times"/>
        </w:rPr>
        <w:lastRenderedPageBreak/>
        <w:t>τουριστικού γραφείου εντός ή εκτός Κοινότητας χρεώνεται ο λογαριασμός του Ταμείου 38.00 και πιστώνονται οι λογαριασμοί 53.91 έως 53.97 και αντίστοιχα όταν γίνονται οι πληρωμές χρεώνονται οι λογαριασμοί 53.91 έως 53.97 και πιστώνεται ο λογαριασμός του Ταμείου 38.00.</w:t>
      </w:r>
    </w:p>
    <w:p w:rsidR="00795CAE" w:rsidRDefault="00A93ADC" w:rsidP="002666B6">
      <w:pPr>
        <w:spacing w:line="360" w:lineRule="auto"/>
        <w:jc w:val="both"/>
        <w:rPr>
          <w:rFonts w:ascii="Times" w:hAnsi="Times" w:cs="Times"/>
          <w:b/>
          <w:bCs/>
          <w:i/>
          <w:iCs/>
        </w:rPr>
      </w:pPr>
      <w:r>
        <w:rPr>
          <w:rFonts w:ascii="Times" w:hAnsi="Times" w:cs="Times"/>
          <w:b/>
          <w:bCs/>
          <w:i/>
          <w:iCs/>
        </w:rPr>
        <w:t xml:space="preserve"> ΣΗΜ: Από φορολογικής πλευράς καλά θα είναι η διακίνηση των χρημάτων να γίνεται μέσω των λογαριασμών όψεως 38.03 των γραφείων.</w:t>
      </w:r>
    </w:p>
    <w:p w:rsidR="00795CAE" w:rsidRDefault="00A93ADC" w:rsidP="002666B6">
      <w:pPr>
        <w:spacing w:line="360" w:lineRule="auto"/>
        <w:jc w:val="both"/>
        <w:rPr>
          <w:rFonts w:ascii="Times" w:hAnsi="Times" w:cs="Times"/>
        </w:rPr>
      </w:pPr>
      <w:r>
        <w:rPr>
          <w:rFonts w:ascii="Times" w:hAnsi="Times" w:cs="Times"/>
        </w:rPr>
        <w:t xml:space="preserve">2. Τα έξοδα που γίνονται για το ταξίδι «Πακέτο» καταχωρούνται στην Ομάδα 6 και ειδικά στους λογαριασμούς 62.90 έως 62.97. </w:t>
      </w:r>
    </w:p>
    <w:p w:rsidR="00795CAE" w:rsidRDefault="00A93ADC" w:rsidP="002666B6">
      <w:pPr>
        <w:spacing w:line="360" w:lineRule="auto"/>
        <w:jc w:val="both"/>
        <w:rPr>
          <w:rFonts w:ascii="Times" w:hAnsi="Times" w:cs="Times"/>
        </w:rPr>
      </w:pPr>
      <w:r>
        <w:rPr>
          <w:rFonts w:ascii="Times" w:hAnsi="Times" w:cs="Times"/>
        </w:rPr>
        <w:t>Κατά το κλείσιμο της χρήσεως οι λογαριασμοί αυτοί μεταφέρονται στο λογαριασμό 80 Γενική Εκμετάλλευση.</w:t>
      </w:r>
    </w:p>
    <w:p w:rsidR="00795CAE" w:rsidRDefault="00A93ADC" w:rsidP="002666B6">
      <w:pPr>
        <w:spacing w:line="360" w:lineRule="auto"/>
        <w:jc w:val="both"/>
        <w:rPr>
          <w:rFonts w:ascii="Times" w:hAnsi="Times" w:cs="Times"/>
          <w:b/>
          <w:bCs/>
          <w:i/>
          <w:iCs/>
        </w:rPr>
      </w:pPr>
      <w:r>
        <w:rPr>
          <w:rFonts w:ascii="Times" w:hAnsi="Times" w:cs="Times"/>
        </w:rPr>
        <w:br/>
        <w:t>3. Τα έσοδα του «Πακέτου» καταχωρούνται στην Ομάδα 7 και ειδικά στον λογ/σμο 73.</w:t>
      </w:r>
      <w:r>
        <w:rPr>
          <w:rFonts w:ascii="Times" w:hAnsi="Times" w:cs="Times"/>
        </w:rPr>
        <w:br/>
        <w:t xml:space="preserve">4. Οι λογαριασμοί των παραπάνω εσόδων και εξόδων των παρ. 2 και 3 καταχωρούνται μαζί με το Φ.Π.Α.. δηλαδή δεν εκπίπτουμε το Φ.Π.Α. </w:t>
      </w:r>
      <w:r>
        <w:rPr>
          <w:rFonts w:ascii="Times" w:hAnsi="Times" w:cs="Times"/>
        </w:rPr>
        <w:br/>
      </w:r>
      <w:r>
        <w:rPr>
          <w:rFonts w:ascii="Times" w:hAnsi="Times" w:cs="Times"/>
          <w:b/>
          <w:bCs/>
          <w:i/>
          <w:iCs/>
        </w:rPr>
        <w:t>Προσοχή: θα πρέπει για κάθε ταξίδι πακέτο να ανοίγουμε και ξεχωριστούς αναλυτικούς λογαριασμούς.</w:t>
      </w:r>
    </w:p>
    <w:p w:rsidR="00795CAE" w:rsidRDefault="00A93ADC" w:rsidP="002666B6">
      <w:pPr>
        <w:spacing w:line="360" w:lineRule="auto"/>
        <w:jc w:val="both"/>
        <w:rPr>
          <w:rFonts w:ascii="Times" w:hAnsi="Times" w:cs="Times"/>
        </w:rPr>
      </w:pPr>
      <w:r>
        <w:rPr>
          <w:rFonts w:ascii="Times" w:hAnsi="Times" w:cs="Times"/>
        </w:rPr>
        <w:t>5. Όπως γνωρίζουμε, στους προϋπολογισμούς των Πακέτων, η Μικτή αμοιβή υπολογίζεται εξωλογιστικά και ο αντίστοιχος Φ.Π.Α. της μικτής αμοιβής. Στη συνέχεια, με το ποσό του Φ.Π.Α. της μικτής αμοιβής, χρεώνεται ο λογαριασμός 63.98.11.000 Φ.Π.Α. Πακέτων μη εκπιπτόμενος και πιστώνεται με το ίδιο ποσό ο λογαριασμός 54.00.73.023 Φ.Π.Α. μικτής αμοιβής Πακέτων με 23%. Ο λογαριασμός 63.98.11.000 στο κλείσιμο της Χρήσης μεταφέρεται στο λογαριασμό 80 Γενική Εκμετάλλευση.</w:t>
      </w:r>
      <w:r>
        <w:rPr>
          <w:rFonts w:ascii="Times" w:hAnsi="Times" w:cs="Times"/>
        </w:rPr>
        <w:br/>
      </w:r>
      <w:r>
        <w:rPr>
          <w:rFonts w:ascii="Times" w:hAnsi="Times" w:cs="Times"/>
        </w:rPr>
        <w:br/>
        <w:t>6. Όταν έχουμε Βιβλία Εσόδων – Εξόδων, τότε κάνουμε ξεχωριστή στήλη με τίτλο Παροχές Τρίτων Πακέτων όπου καταχωρούνται τα έξοδα του κάθε πακέτου χωριστά μαζί με το Φ.Π.Α. και σε ξεχωριστή στήλη τα Έσοδα ανά Πακέτο με τίτλο Έσοδα Πακέτων μαζί με Φ.Π.Α. ενώ η μικτή αμοιβή και το αντίστοιχο Φ.Π.Α. που το υπολογίζουμε εξωλογιστικά, δεν εμφανίζεται σε καμία στήλη του Βιβλίου Εσόδων – Εξόδων.</w:t>
      </w:r>
      <w:r>
        <w:rPr>
          <w:rFonts w:ascii="Times" w:hAnsi="Times" w:cs="Times"/>
        </w:rPr>
        <w:br/>
      </w:r>
      <w:r>
        <w:rPr>
          <w:rFonts w:ascii="Times" w:hAnsi="Times" w:cs="Times"/>
        </w:rPr>
        <w:br/>
      </w:r>
      <w:r>
        <w:rPr>
          <w:rFonts w:ascii="Times" w:hAnsi="Times" w:cs="Times"/>
          <w:b/>
          <w:bCs/>
        </w:rPr>
        <w:t>ΠΡΑΞΕΙΣ ΥΠΑΓΟΜΕΝΕΣ ΣΤΟ ΚΑΝΟΝΙΚΟ ΚΑΘΕΣΤΩΣ  Φ.Π.Α.</w:t>
      </w:r>
      <w:r>
        <w:rPr>
          <w:rFonts w:ascii="Times" w:hAnsi="Times" w:cs="Times"/>
        </w:rPr>
        <w:br/>
        <w:t xml:space="preserve">1. Οι αμοιβές για τις υπηρεσίες μεσολάβησης ενός Πρακτορείου που ενεργεί με την </w:t>
      </w:r>
      <w:r>
        <w:rPr>
          <w:rFonts w:ascii="Times" w:hAnsi="Times" w:cs="Times"/>
        </w:rPr>
        <w:lastRenderedPageBreak/>
        <w:t xml:space="preserve">ιδιότητα του μεσίτη με προμήθεια (Απλή διαμεσολάβηση, έκδοση εισιτηρίων σιδηροδρομικών – ακτοπλοϊκών – αεροπορικών εταιριών κ.λ.π.). Η προμήθεια αυτή  που παίρνουν οι επιχειρήσεις Πρακτορείων ταξιδιών που έχουν έδρα ή μόνιμη εγκατάσταση στην Ελλάδα, υπόκειται σε  Φ.Π.Α. 23%. </w:t>
      </w:r>
    </w:p>
    <w:p w:rsidR="00795CAE" w:rsidRDefault="00795CAE" w:rsidP="002666B6">
      <w:pPr>
        <w:spacing w:line="360" w:lineRule="auto"/>
        <w:jc w:val="both"/>
        <w:rPr>
          <w:rFonts w:ascii="Times" w:hAnsi="Times" w:cs="Times"/>
        </w:rPr>
      </w:pPr>
    </w:p>
    <w:p w:rsidR="00795CAE" w:rsidRDefault="00A93ADC" w:rsidP="002666B6">
      <w:pPr>
        <w:spacing w:line="360" w:lineRule="auto"/>
        <w:jc w:val="both"/>
        <w:rPr>
          <w:rFonts w:ascii="Times" w:hAnsi="Times" w:cs="Times"/>
        </w:rPr>
      </w:pPr>
      <w:r>
        <w:rPr>
          <w:rFonts w:ascii="Times" w:hAnsi="Times" w:cs="Times"/>
        </w:rPr>
        <w:t>2. Οι αμοιβές για τις υπηρεσίες μεταφοράς που παρέχει ένα Πρακτορείο εφόσον χρησιμοποιεί ιδιόκτητα μεταφορικά μέσα υπόκειται σε Φ.Π.Α. 23%..</w:t>
      </w:r>
    </w:p>
    <w:p w:rsidR="00795CAE" w:rsidRDefault="00795CAE" w:rsidP="002666B6">
      <w:pPr>
        <w:spacing w:line="360" w:lineRule="auto"/>
        <w:jc w:val="both"/>
        <w:rPr>
          <w:rFonts w:ascii="Times" w:hAnsi="Times" w:cs="Times"/>
        </w:rPr>
      </w:pPr>
    </w:p>
    <w:p w:rsidR="00795CAE" w:rsidRDefault="00A93ADC" w:rsidP="002666B6">
      <w:pPr>
        <w:spacing w:line="360" w:lineRule="auto"/>
        <w:jc w:val="both"/>
        <w:rPr>
          <w:rFonts w:ascii="Times" w:hAnsi="Times" w:cs="Times"/>
        </w:rPr>
      </w:pPr>
      <w:r>
        <w:rPr>
          <w:rFonts w:ascii="Times" w:hAnsi="Times" w:cs="Times"/>
        </w:rPr>
        <w:t>3. Όταν το Πρακτορείο Ταξιδιών χρησιμοποιεί  μεταφορικά μέσα τρίτων, αλλά η εκμετάλλευση αυτών  έχει αναληφθεί από το Πρακτορείο , η αμοιβή υπόκειται σε Φ.Π.Α. 23%.</w:t>
      </w:r>
    </w:p>
    <w:p w:rsidR="00795CAE" w:rsidRDefault="00A93ADC" w:rsidP="002666B6">
      <w:pPr>
        <w:spacing w:line="360" w:lineRule="auto"/>
        <w:jc w:val="both"/>
        <w:rPr>
          <w:rFonts w:ascii="Times" w:hAnsi="Times" w:cs="Times"/>
          <w:b/>
          <w:bCs/>
        </w:rPr>
      </w:pPr>
      <w:r>
        <w:rPr>
          <w:rFonts w:ascii="Times" w:hAnsi="Times" w:cs="Times"/>
        </w:rPr>
        <w:br/>
      </w:r>
      <w:r>
        <w:rPr>
          <w:rFonts w:ascii="Times" w:hAnsi="Times" w:cs="Times"/>
          <w:b/>
          <w:bCs/>
        </w:rPr>
        <w:t>ΑΠΟΔΕΙΞΕΙΣ ΔΑΠΑΝΩΝ ΠΟΥ ΕΚΔΙΔΟΝΤΑΙ ΓΙΑ  ΑΛΛΟΔΑΠΟΥΣ Ή ΤΑΞΙ (ΕΓΚ. ΥΠ. ΟΙΚ. 1069684/92)</w:t>
      </w:r>
    </w:p>
    <w:p w:rsidR="00795CAE" w:rsidRDefault="00A93ADC" w:rsidP="002666B6">
      <w:pPr>
        <w:spacing w:line="360" w:lineRule="auto"/>
        <w:jc w:val="both"/>
        <w:rPr>
          <w:rFonts w:ascii="Times" w:hAnsi="Times" w:cs="Times"/>
        </w:rPr>
      </w:pPr>
      <w:r>
        <w:rPr>
          <w:rFonts w:ascii="Times" w:hAnsi="Times" w:cs="Times"/>
        </w:rPr>
        <w:t xml:space="preserve">α) Τα Πρακτορεία Ταξιδιών πολλές φορές  απασχολούν πρόσκαιρα και περιστασιακά αλλοδαπούς υπαλλήλους στην Ελλάδα, οι οποίοι δεν υποχρεούνται από τον Κ.Β.Σ. να εκδίδουν παραστατικά για τις αμοιβές τους. Στη περίπτωση αυτή και σύμφωνα με το </w:t>
      </w:r>
      <w:hyperlink r:id="rId42" w:tgtFrame="none" w:history="1">
        <w:r>
          <w:rPr>
            <w:rStyle w:val="Hyperlink"/>
            <w:rFonts w:ascii="Times" w:hAnsi="Times" w:cs="Times"/>
          </w:rPr>
          <w:t>άρθρο 15</w:t>
        </w:r>
      </w:hyperlink>
      <w:r>
        <w:rPr>
          <w:rFonts w:ascii="Times" w:hAnsi="Times" w:cs="Times"/>
        </w:rPr>
        <w:t xml:space="preserve"> του Κ.Β.Σ. το Πρακτορείο εκδίδει Αποδείξεις Δαπανών που ετησίως δεν πρέπει να υπερβαίνουν κατά άτομο τα 5.000 ευρώ. Η αμοιβή αυτή υπόκειται μόνο σε  χαρτόσημο 3% και ΟΓΑ 20% επί του χαρτοσήμου  και  αποδίδεται στη Δ.Ο.Υ. μέσα σε 20 μέρες από τη λήξη του αντίστοιχου διμήνου (με το έντυπο της προσωρινής δήλωσης που αποδίδεται το Φ.Μ.Υ. κλπ.).</w:t>
      </w:r>
    </w:p>
    <w:p w:rsidR="00795CAE" w:rsidRDefault="00795CAE" w:rsidP="002666B6">
      <w:pPr>
        <w:spacing w:line="360" w:lineRule="auto"/>
        <w:jc w:val="both"/>
        <w:rPr>
          <w:rFonts w:ascii="Times" w:hAnsi="Times" w:cs="Times"/>
        </w:rPr>
      </w:pPr>
    </w:p>
    <w:p w:rsidR="00795CAE" w:rsidRDefault="00A93ADC" w:rsidP="002666B6">
      <w:pPr>
        <w:spacing w:line="360" w:lineRule="auto"/>
        <w:jc w:val="both"/>
        <w:rPr>
          <w:rFonts w:ascii="Times" w:hAnsi="Times" w:cs="Times"/>
        </w:rPr>
      </w:pPr>
      <w:r>
        <w:rPr>
          <w:rFonts w:ascii="Times" w:hAnsi="Times" w:cs="Times"/>
        </w:rPr>
        <w:t>β) Όταν τα τουριστικά γραφεία μισθώνουν ευκαιριακά ΤΑΞΙ, τότε, για την αμοιβή που καταβάλλεται στους εκμεταλλευτές των TAXI, εκδίδεται απόδειξη από τον φορολογικό μηχανισμό του TAXI με Φ.Π.Α. 13%.</w:t>
      </w:r>
    </w:p>
    <w:p w:rsidR="00795CAE" w:rsidRDefault="00A93ADC" w:rsidP="002666B6">
      <w:pPr>
        <w:spacing w:line="360" w:lineRule="auto"/>
        <w:jc w:val="both"/>
        <w:rPr>
          <w:rFonts w:ascii="Times" w:hAnsi="Times" w:cs="Times"/>
          <w:b/>
          <w:bCs/>
        </w:rPr>
      </w:pPr>
      <w:r>
        <w:rPr>
          <w:rFonts w:ascii="Times" w:hAnsi="Times" w:cs="Times"/>
          <w:b/>
          <w:bCs/>
        </w:rPr>
        <w:t>ΣΥΣΤΗΜΑ  "ALL INCLUSIVE"  ΑΠΟ ΤΙΣ ΞΕΝΟΔΟΧΕΙΑΚΕΣ ΕΠΙΧΕΙΡΗΣΕΙΣ (Εγκ. Υπ. Οικ. 1082905/4.8.97)</w:t>
      </w:r>
    </w:p>
    <w:p w:rsidR="00795CAE" w:rsidRDefault="00A93ADC" w:rsidP="002666B6">
      <w:pPr>
        <w:spacing w:line="360" w:lineRule="auto"/>
        <w:jc w:val="both"/>
        <w:rPr>
          <w:rFonts w:ascii="Times" w:hAnsi="Times" w:cs="Times"/>
        </w:rPr>
      </w:pPr>
      <w:r>
        <w:rPr>
          <w:rFonts w:ascii="Times" w:hAnsi="Times" w:cs="Times"/>
        </w:rPr>
        <w:br/>
        <w:t>Πολλές φορές μία  ξενοδοχειακή επιχείρηση συνάπτει συμβάσεις "ALL INCLUSIVE", δηλαδή προσφέρει απεριόριστα τη χρήση των εγκαταστάσεων της και τη κατανάλωση  αλκοολούχων ποτών  στους πελάτες των πρακτορείων.</w:t>
      </w:r>
    </w:p>
    <w:p w:rsidR="00795CAE" w:rsidRDefault="00A93ADC" w:rsidP="002666B6">
      <w:pPr>
        <w:spacing w:line="360" w:lineRule="auto"/>
        <w:jc w:val="both"/>
        <w:rPr>
          <w:rFonts w:ascii="Times" w:hAnsi="Times" w:cs="Times"/>
        </w:rPr>
      </w:pPr>
      <w:r>
        <w:rPr>
          <w:rFonts w:ascii="Times" w:hAnsi="Times" w:cs="Times"/>
        </w:rPr>
        <w:t xml:space="preserve">Στη περίπτωση αυτή ποσοστό 15%, από τα ακαθάριστα αυτά έσοδα της ενιαίας τιμής που προκύπτουν από τις συμβάσεις "ALL INCLUSIVE", υπάγεται σε Φ.Π.Α. με </w:t>
      </w:r>
      <w:r>
        <w:rPr>
          <w:rFonts w:ascii="Times" w:hAnsi="Times" w:cs="Times"/>
        </w:rPr>
        <w:lastRenderedPageBreak/>
        <w:t xml:space="preserve">συντελεστή 23%, το 25% της ενιαίας τιμής υπάγεται στο συντελεστή Φ.Π.Α. 13%, ενώ το υπόλοιπο ποσό 60% με συντελεστή Φ.Π.Α. 6,5% (Εγκ. </w:t>
      </w:r>
      <w:hyperlink r:id="rId43" w:tgtFrame="_blank" w:history="1">
        <w:r>
          <w:rPr>
            <w:rStyle w:val="Hyperlink"/>
            <w:rFonts w:ascii="Times" w:hAnsi="Times" w:cs="Times"/>
          </w:rPr>
          <w:t>ΠΟΛ.1003/3.1.2011</w:t>
        </w:r>
      </w:hyperlink>
      <w:r>
        <w:rPr>
          <w:rFonts w:ascii="Times" w:hAnsi="Times" w:cs="Times"/>
        </w:rPr>
        <w:t xml:space="preserve">) </w:t>
      </w:r>
      <w:r>
        <w:rPr>
          <w:rFonts w:ascii="Times" w:hAnsi="Times" w:cs="Times"/>
        </w:rPr>
        <w:br/>
        <w:t>Στο βιβλίο πελατών "πόρτας", όταν καταχωρούνται οι πελάτες, θα πρέπει να σημειώνεται και η σύμβαση του "πακέτου" για τους φορολογικούς ελέγχους.</w:t>
      </w:r>
    </w:p>
    <w:p w:rsidR="00795CAE" w:rsidRDefault="00A93ADC" w:rsidP="002666B6">
      <w:pPr>
        <w:spacing w:line="360" w:lineRule="auto"/>
        <w:jc w:val="both"/>
        <w:rPr>
          <w:rFonts w:ascii="Times" w:hAnsi="Times" w:cs="Times"/>
          <w:b/>
          <w:bCs/>
        </w:rPr>
      </w:pPr>
      <w:r>
        <w:rPr>
          <w:rFonts w:ascii="Times" w:hAnsi="Times" w:cs="Times"/>
        </w:rPr>
        <w:br/>
      </w:r>
      <w:r>
        <w:rPr>
          <w:rFonts w:ascii="Times" w:hAnsi="Times" w:cs="Times"/>
          <w:b/>
          <w:bCs/>
        </w:rPr>
        <w:t>ΦΟΡΟΛΟΓΙΚΗ ΑΝΤΙΜΕΤΩΠΙΣΗ ΑΜΟΙΒΩΝ ΑΠΟ ΠΑΡΟΧΕΣ ΥΠΗΡΕΣΙΩΝ ΞΕΝΑΓΩΝ</w:t>
      </w:r>
    </w:p>
    <w:p w:rsidR="00795CAE" w:rsidRDefault="00795CAE" w:rsidP="002666B6">
      <w:pPr>
        <w:spacing w:line="360" w:lineRule="auto"/>
        <w:jc w:val="both"/>
        <w:rPr>
          <w:rFonts w:ascii="Times" w:hAnsi="Times" w:cs="Times"/>
        </w:rPr>
      </w:pPr>
    </w:p>
    <w:p w:rsidR="00795CAE" w:rsidRDefault="00A93ADC" w:rsidP="002666B6">
      <w:pPr>
        <w:spacing w:line="360" w:lineRule="auto"/>
        <w:jc w:val="both"/>
        <w:rPr>
          <w:rFonts w:ascii="Times" w:hAnsi="Times" w:cs="Times"/>
          <w:b/>
          <w:bCs/>
        </w:rPr>
      </w:pPr>
      <w:r>
        <w:rPr>
          <w:rFonts w:ascii="Times" w:hAnsi="Times" w:cs="Times"/>
        </w:rPr>
        <w:t>Οι αμοιβές των ξεναγών θεωρούνται εισοδήματα από μισθωτές υπηρεσίες και όχι υπηρεσίες που να υπόκεινται σε Φ.Π.Α. (Π. 5293/2191/574/87, άρθρο 19 παρ. 10 Ν. 2214/94) και κατά συνέπεια δεν μπορούν να συμπεριλαμβάνονται στο κόστος των πακέτων, οπότε αποτελούν έμμεσα μέρος της μικτής αμοιβής των πρακτορείων ταξιδιών που επιβαρύνεται με Φ.Π.Α. 23% (Υπ. Οικ. 1034407/</w:t>
      </w:r>
      <w:hyperlink r:id="rId44" w:tgtFrame="_blank" w:history="1">
        <w:r>
          <w:rPr>
            <w:rStyle w:val="Hyperlink"/>
            <w:rFonts w:ascii="Times" w:hAnsi="Times" w:cs="Times"/>
          </w:rPr>
          <w:t>ΠΟΛ.1086/13.4.1992</w:t>
        </w:r>
      </w:hyperlink>
      <w:r>
        <w:rPr>
          <w:rFonts w:ascii="Times" w:hAnsi="Times" w:cs="Times"/>
        </w:rPr>
        <w:t>).</w:t>
      </w:r>
      <w:r>
        <w:rPr>
          <w:rFonts w:ascii="Times" w:hAnsi="Times" w:cs="Times"/>
        </w:rPr>
        <w:br/>
      </w:r>
      <w:r>
        <w:rPr>
          <w:rFonts w:ascii="Times" w:hAnsi="Times" w:cs="Times"/>
        </w:rPr>
        <w:br/>
      </w:r>
      <w:r>
        <w:rPr>
          <w:rFonts w:ascii="Times" w:hAnsi="Times" w:cs="Times"/>
        </w:rPr>
        <w:br/>
      </w:r>
      <w:r>
        <w:rPr>
          <w:rFonts w:ascii="Times" w:hAnsi="Times" w:cs="Times"/>
          <w:b/>
          <w:bCs/>
        </w:rPr>
        <w:t>ΠΕΔΙΟ ΕΦΑΡΜΟΓΗΣ ΤΟΥ ΕΙΔΙΚΟΥ ΚΑΘΕΣΤΩΤΟΣ ΟΡΓΑΝΩΣΗ ΣΥΝΕΔΡΙΩΝ ΑΠΟ ΠΡΑΚΤΟΡΕΙΑ ΤΑΞΙΔΙΩΝ.</w:t>
      </w:r>
    </w:p>
    <w:p w:rsidR="00F174E5" w:rsidRPr="00D3219E" w:rsidRDefault="00A93ADC" w:rsidP="002666B6">
      <w:pPr>
        <w:spacing w:line="360" w:lineRule="auto"/>
        <w:jc w:val="both"/>
        <w:rPr>
          <w:rFonts w:ascii="Times" w:hAnsi="Times" w:cs="Times"/>
        </w:rPr>
      </w:pPr>
      <w:r>
        <w:rPr>
          <w:rFonts w:ascii="Times" w:hAnsi="Times" w:cs="Times"/>
        </w:rPr>
        <w:br/>
        <w:t>Σχετικά με το θέμα αυτό, με την ΕΔΥΟ 1073570/3620/320/Β0014/</w:t>
      </w:r>
      <w:r w:rsidR="00795CAE">
        <w:rPr>
          <w:rFonts w:ascii="Times" w:hAnsi="Times" w:cs="Times"/>
        </w:rPr>
        <w:t xml:space="preserve"> </w:t>
      </w:r>
      <w:r>
        <w:rPr>
          <w:rFonts w:ascii="Times" w:hAnsi="Times" w:cs="Times"/>
        </w:rPr>
        <w:t>ΠΟΛ.1226/14.8.2006, δόθηκαν οι πιο κάτω διευκρινίσεις:</w:t>
      </w:r>
    </w:p>
    <w:p w:rsidR="00795CAE" w:rsidRDefault="00A93ADC" w:rsidP="002666B6">
      <w:pPr>
        <w:spacing w:line="360" w:lineRule="auto"/>
        <w:jc w:val="both"/>
        <w:rPr>
          <w:rFonts w:ascii="Times" w:hAnsi="Times" w:cs="Times"/>
        </w:rPr>
      </w:pPr>
      <w:r>
        <w:rPr>
          <w:rFonts w:ascii="Times" w:hAnsi="Times" w:cs="Times"/>
        </w:rPr>
        <w:t>Στην πράξη παρατηρείται η περίπτωση ορισμένα πρακτορεία ταξιδιών να οργανώνουν συνέδρια στα οποία οι συμμετέχοντες έχουν τη δυνατότητα πέραν της παρακολούθησης του ίδιου του συνεδρίου να λαμβάνουν και υπηρεσίες πρακτορείου ταξιδιών (όπως π.χ. υπηρεσίες μεταφοράς, διαμονής σε ξενοδοχεία και λοιπά καταλύματα, τροφή, κρουαζιέρες, εκδρομές, ξενάγησης κλπ.). Τα συνέδρια αυτά μπορεί να έχουν εμπορικό ή επιστημονικό ή οποιοδήποτε άλλο χαρακτήρα. Το πρακτορείο ταξιδιών εισπράττει από τον συμμετέχοντα στο συνέδριο μία ενιαία τιμή στην οποία συμπεριλαμβάνεται αφενός το δικαίωμα παρακολούθησης του συνεδρίου και αφετέρου τα έξοδα διαμονής σε ξενοδοχεία, μεταφοράς, σίτισης, διασκέδασης, επίσκεψης στα μουσεία και στους ιστορικούς χώρους, κλπ.</w:t>
      </w:r>
    </w:p>
    <w:p w:rsidR="00795CAE" w:rsidRDefault="00A93ADC" w:rsidP="002666B6">
      <w:pPr>
        <w:spacing w:line="360" w:lineRule="auto"/>
        <w:jc w:val="both"/>
        <w:rPr>
          <w:rFonts w:ascii="Times" w:hAnsi="Times" w:cs="Times"/>
        </w:rPr>
      </w:pPr>
      <w:r>
        <w:rPr>
          <w:rFonts w:ascii="Times" w:hAnsi="Times" w:cs="Times"/>
        </w:rPr>
        <w:br/>
        <w:t xml:space="preserve">Με βάση τα παραπάνω και για τη διευκόλυνση των επιχειρήσεων που παρέχουν τις παραπάνω υπηρεσίες και για τις ανάγκες εφαρμογής των διατάξεων του Ν. </w:t>
      </w:r>
      <w:hyperlink r:id="rId45" w:tgtFrame="_blank" w:history="1">
        <w:r>
          <w:rPr>
            <w:rStyle w:val="Hyperlink"/>
            <w:rFonts w:ascii="Times" w:hAnsi="Times" w:cs="Times"/>
          </w:rPr>
          <w:t>2859/2000</w:t>
        </w:r>
      </w:hyperlink>
      <w:r>
        <w:rPr>
          <w:rFonts w:ascii="Times" w:hAnsi="Times" w:cs="Times"/>
        </w:rPr>
        <w:t xml:space="preserve"> γίνονται δεκτά τα εξής:</w:t>
      </w:r>
    </w:p>
    <w:p w:rsidR="00795CAE" w:rsidRDefault="00A93ADC" w:rsidP="002666B6">
      <w:pPr>
        <w:spacing w:line="360" w:lineRule="auto"/>
        <w:jc w:val="both"/>
        <w:rPr>
          <w:rFonts w:ascii="Times" w:hAnsi="Times" w:cs="Times"/>
        </w:rPr>
      </w:pPr>
      <w:r>
        <w:rPr>
          <w:rFonts w:ascii="Times" w:hAnsi="Times" w:cs="Times"/>
        </w:rPr>
        <w:lastRenderedPageBreak/>
        <w:t xml:space="preserve">α) το πρακτορείο ταξιδιών όταν εισπράττει μία ενιαία τιμή από τον ταξιδιώτη σύνεδρο και έναντι αυτής παρέχει προς αυτόν σύνολον υπηρεσιών μεταξύ των οποίων και τη συμμετοχή του στο συνέδριο, θεωρείται ότι συνολικά παρέχει πακέτο υπηρεσιών που υπάγεται στις διατάξεις της </w:t>
      </w:r>
      <w:hyperlink r:id="rId46" w:tgtFrame="none" w:history="1">
        <w:r>
          <w:rPr>
            <w:rStyle w:val="Hyperlink"/>
            <w:rFonts w:ascii="Times" w:hAnsi="Times" w:cs="Times"/>
          </w:rPr>
          <w:t>παρ. 3 του άρθρου 43</w:t>
        </w:r>
      </w:hyperlink>
      <w:r>
        <w:rPr>
          <w:rFonts w:ascii="Times" w:hAnsi="Times" w:cs="Times"/>
        </w:rPr>
        <w:t xml:space="preserve"> του Ν. </w:t>
      </w:r>
      <w:hyperlink r:id="rId47" w:tgtFrame="_blank" w:history="1">
        <w:r>
          <w:rPr>
            <w:rStyle w:val="Hyperlink"/>
            <w:rFonts w:ascii="Times" w:hAnsi="Times" w:cs="Times"/>
          </w:rPr>
          <w:t>2859/2000</w:t>
        </w:r>
      </w:hyperlink>
      <w:r>
        <w:rPr>
          <w:rFonts w:ascii="Times" w:hAnsi="Times" w:cs="Times"/>
        </w:rPr>
        <w:t>.</w:t>
      </w:r>
    </w:p>
    <w:p w:rsidR="00795CAE" w:rsidRDefault="00A93ADC" w:rsidP="002666B6">
      <w:pPr>
        <w:spacing w:line="360" w:lineRule="auto"/>
        <w:jc w:val="both"/>
        <w:rPr>
          <w:rFonts w:ascii="Times" w:hAnsi="Times" w:cs="Times"/>
        </w:rPr>
      </w:pPr>
      <w:r>
        <w:rPr>
          <w:rFonts w:ascii="Times" w:hAnsi="Times" w:cs="Times"/>
        </w:rPr>
        <w:t xml:space="preserve">β) το ποσό που καταβάλλει το πρακτορείο ταξιδιών στον φορέα που του επιτρέπει την υλοποίηση του συνεδρίου, λόγω αδυναμίας του ιδίου να ανταποκριθεί στις οργανωτικές ή λοιπές ανάγκες, εισπράττοντας μέρος από το συνολικό εισπραττόμενο ποσό από την όλη οργάνωση του συνεδρίου, ως αμοιβή του για την προχώρηση του δικαιώματος υλοποίησης και εκμετάλλευσης αυτού, θεωρείται ότι αποτελεί κόστος πακέτου κατά την έννοια των διατάξεων του </w:t>
      </w:r>
      <w:hyperlink r:id="rId48" w:tgtFrame="none" w:history="1">
        <w:r>
          <w:rPr>
            <w:rStyle w:val="Hyperlink"/>
            <w:rFonts w:ascii="Times" w:hAnsi="Times" w:cs="Times"/>
          </w:rPr>
          <w:t>άρθρου 43</w:t>
        </w:r>
      </w:hyperlink>
      <w:r>
        <w:rPr>
          <w:rFonts w:ascii="Times" w:hAnsi="Times" w:cs="Times"/>
        </w:rPr>
        <w:t xml:space="preserve"> του Ν. </w:t>
      </w:r>
      <w:hyperlink r:id="rId49" w:tgtFrame="_blank" w:history="1">
        <w:r>
          <w:rPr>
            <w:rStyle w:val="Hyperlink"/>
            <w:rFonts w:ascii="Times" w:hAnsi="Times" w:cs="Times"/>
          </w:rPr>
          <w:t>2859/2000</w:t>
        </w:r>
      </w:hyperlink>
      <w:r>
        <w:rPr>
          <w:rFonts w:ascii="Times" w:hAnsi="Times" w:cs="Times"/>
        </w:rPr>
        <w:t>.</w:t>
      </w:r>
    </w:p>
    <w:p w:rsidR="00795CAE" w:rsidRDefault="00795CAE" w:rsidP="002666B6">
      <w:pPr>
        <w:spacing w:line="360" w:lineRule="auto"/>
        <w:jc w:val="both"/>
        <w:rPr>
          <w:rFonts w:ascii="Times" w:hAnsi="Times" w:cs="Times"/>
        </w:rPr>
      </w:pPr>
    </w:p>
    <w:p w:rsidR="00795CAE" w:rsidRDefault="00A93ADC" w:rsidP="002666B6">
      <w:pPr>
        <w:spacing w:line="360" w:lineRule="auto"/>
        <w:jc w:val="both"/>
        <w:rPr>
          <w:rFonts w:ascii="Times" w:hAnsi="Times" w:cs="Times"/>
        </w:rPr>
      </w:pPr>
      <w:r>
        <w:rPr>
          <w:rFonts w:ascii="Times" w:hAnsi="Times" w:cs="Times"/>
        </w:rPr>
        <w:t>Διευκρινίζεται ότι για το έσοδό του αυτό ο φορέας εκδίδει στοιχείο παροχής υπηρεσιών προς το πρακτορείο ταξιδιών στο οποίο υπολογίζεται ΦΠΑ 23%.</w:t>
      </w:r>
    </w:p>
    <w:p w:rsidR="00795CAE" w:rsidRDefault="00795CAE" w:rsidP="002666B6">
      <w:pPr>
        <w:spacing w:line="360" w:lineRule="auto"/>
        <w:jc w:val="both"/>
        <w:rPr>
          <w:rFonts w:ascii="Times" w:hAnsi="Times" w:cs="Times"/>
          <w:b/>
          <w:bCs/>
        </w:rPr>
      </w:pPr>
    </w:p>
    <w:p w:rsidR="00795CAE" w:rsidRDefault="00A93ADC" w:rsidP="002666B6">
      <w:pPr>
        <w:spacing w:line="360" w:lineRule="auto"/>
        <w:jc w:val="both"/>
        <w:rPr>
          <w:rFonts w:ascii="Times" w:hAnsi="Times" w:cs="Times"/>
          <w:b/>
          <w:bCs/>
        </w:rPr>
      </w:pPr>
      <w:r>
        <w:rPr>
          <w:rFonts w:ascii="Times" w:hAnsi="Times" w:cs="Times"/>
          <w:b/>
          <w:bCs/>
        </w:rPr>
        <w:t>ΠΟΙΑ ΕΙΝΑΙ ΤΑ ΚΡΙΤΗΡΙΑ ΤΗΣ ΥΠΑΓΩΓΗΣ Η ΜΗ ΣΤΟ Φ.Π.Α.ΤΩΝ ΕΠΙΧΕΙΡΗΣΕΩΝ ΤΟΥ ΕΙΔΙΚΟΥ ΚΑΘΕΣΤΩΤΟΣ ΓΙΑ ΤΟΝ ΥΠΟΛΟΓΙΣΜΟ ΤΗΣ ΜΙΚΤΗΣ ΑΜΟΙΒΗΣ</w:t>
      </w:r>
    </w:p>
    <w:p w:rsidR="00490AFE" w:rsidRDefault="00A93ADC" w:rsidP="002666B6">
      <w:pPr>
        <w:spacing w:line="360" w:lineRule="auto"/>
        <w:jc w:val="both"/>
        <w:rPr>
          <w:rFonts w:ascii="Times" w:hAnsi="Times" w:cs="Times"/>
        </w:rPr>
      </w:pPr>
      <w:r>
        <w:rPr>
          <w:rFonts w:ascii="Times" w:hAnsi="Times" w:cs="Times"/>
        </w:rPr>
        <w:br/>
        <w:t xml:space="preserve">Σύμφωνα με τη </w:t>
      </w:r>
      <w:hyperlink r:id="rId50" w:tgtFrame="_blank" w:history="1">
        <w:r>
          <w:rPr>
            <w:rStyle w:val="Hyperlink"/>
            <w:rFonts w:ascii="Times" w:hAnsi="Times" w:cs="Times"/>
          </w:rPr>
          <w:t>ΠΟΛ.1221/29.8.1995</w:t>
        </w:r>
      </w:hyperlink>
      <w:r>
        <w:rPr>
          <w:rFonts w:ascii="Times" w:hAnsi="Times" w:cs="Times"/>
        </w:rPr>
        <w:t xml:space="preserve"> δόθηκαν οι απαραίτητες διευκρινήσεις με ποια κριτήρια η </w:t>
      </w:r>
      <w:r w:rsidR="00490AFE">
        <w:rPr>
          <w:rFonts w:ascii="Times" w:hAnsi="Times" w:cs="Times"/>
        </w:rPr>
        <w:t xml:space="preserve">μικτή αμοιβή </w:t>
      </w:r>
      <w:r>
        <w:rPr>
          <w:rFonts w:ascii="Times" w:hAnsi="Times" w:cs="Times"/>
        </w:rPr>
        <w:t>υπόκεινται σε Φ.Π.Α. ή  όχι  και είναι:</w:t>
      </w:r>
    </w:p>
    <w:p w:rsidR="00F174E5" w:rsidRPr="00D3219E" w:rsidRDefault="00A93ADC" w:rsidP="002666B6">
      <w:pPr>
        <w:spacing w:line="360" w:lineRule="auto"/>
        <w:jc w:val="both"/>
        <w:rPr>
          <w:rFonts w:ascii="Times" w:hAnsi="Times" w:cs="Times"/>
        </w:rPr>
      </w:pPr>
      <w:r>
        <w:rPr>
          <w:rFonts w:ascii="Times" w:hAnsi="Times" w:cs="Times"/>
        </w:rPr>
        <w:t>α) Πρώτο και κυριότερο κριτήριο είναι ή έδρα του Πρακτορείου π.χ. Ένα Πρακτορείο ταξιδιών που έχει έδρα την Ελλάδα εισπράττει από πελάτη – ταξιδιώτη 500 Ευρώ για ένα ταξίδι – πακέτο  στην Ελβετία. Το Πρακτορείο για να εξυπηρετήσει τον πελάτη του πληρώνει σε Πρακτορείο Ταξιδιών  της Ιταλίας  300 Ευρώ.</w:t>
      </w:r>
    </w:p>
    <w:p w:rsidR="00795CAE" w:rsidRDefault="00A93ADC" w:rsidP="002666B6">
      <w:pPr>
        <w:spacing w:line="360" w:lineRule="auto"/>
        <w:jc w:val="both"/>
        <w:rPr>
          <w:rFonts w:ascii="Times" w:hAnsi="Times" w:cs="Times"/>
        </w:rPr>
      </w:pPr>
      <w:r>
        <w:rPr>
          <w:rFonts w:ascii="Times" w:hAnsi="Times" w:cs="Times"/>
        </w:rPr>
        <w:t xml:space="preserve">Η ΜΙΚΤΗ ΑΜΟΙΒΗ είναι 200 Ευρώ και απαλλάσσεται από Φ.Π.Α. γιατί αφορά πράξη που έγινε εκτός Κοινότητας.  </w:t>
      </w:r>
    </w:p>
    <w:p w:rsidR="00795CAE" w:rsidRDefault="00A93ADC" w:rsidP="002666B6">
      <w:pPr>
        <w:spacing w:line="360" w:lineRule="auto"/>
        <w:jc w:val="both"/>
        <w:rPr>
          <w:rFonts w:ascii="Times" w:hAnsi="Times" w:cs="Times"/>
        </w:rPr>
      </w:pPr>
      <w:r>
        <w:rPr>
          <w:rFonts w:ascii="Times" w:hAnsi="Times" w:cs="Times"/>
        </w:rPr>
        <w:t>Εδώ θα πρέπει να αναφέρουμε ότι η ΜΙΚΤΗ ΑΜΟΙΒΗ του Πρακτορείου απαλλάσσεται από Φ.Π.Α. και στη περίπτωση που η εξυπηρέτηση του πελάτη γινόταν από Πρακτορείο της Ελβετίας.</w:t>
      </w:r>
    </w:p>
    <w:p w:rsidR="00795CAE" w:rsidRDefault="00A93ADC" w:rsidP="002666B6">
      <w:pPr>
        <w:spacing w:line="360" w:lineRule="auto"/>
        <w:jc w:val="both"/>
        <w:rPr>
          <w:rFonts w:ascii="Times" w:hAnsi="Times" w:cs="Times"/>
        </w:rPr>
      </w:pPr>
      <w:r>
        <w:rPr>
          <w:rFonts w:ascii="Times" w:hAnsi="Times" w:cs="Times"/>
        </w:rPr>
        <w:t xml:space="preserve">β) Απαλλαγή της </w:t>
      </w:r>
      <w:r w:rsidR="00490AFE">
        <w:rPr>
          <w:rFonts w:ascii="Times" w:hAnsi="Times" w:cs="Times"/>
        </w:rPr>
        <w:t xml:space="preserve">μικτής αμοιβής </w:t>
      </w:r>
      <w:r>
        <w:rPr>
          <w:rFonts w:ascii="Times" w:hAnsi="Times" w:cs="Times"/>
        </w:rPr>
        <w:t>από Φ.Π.Α. έχουμε επίσης για Πρακτορείο Ταξιδιών εγκατεστημένο στην Ελλάδα και στη περίπτωση που το ίδιο Πρακτορείο παρέχει την ενιαία υπηρεσία ταξίδι – πακέτο, σε άλλο  Πρακτορείο και όχι απευθείας στον πελάτη – ταξιδιώτη, αρκεί η πράξη αυτή να γίνεται σε τρίτες χώρες, όπως στο παράδειγμα:</w:t>
      </w:r>
      <w:r>
        <w:rPr>
          <w:rFonts w:ascii="Times" w:hAnsi="Times" w:cs="Times"/>
        </w:rPr>
        <w:br/>
      </w:r>
      <w:r>
        <w:rPr>
          <w:rFonts w:ascii="Times" w:hAnsi="Times" w:cs="Times"/>
        </w:rPr>
        <w:lastRenderedPageBreak/>
        <w:t xml:space="preserve">Το Πρακτορείο &lt;ΑΛΦΑ&gt; με έδρα την  Ελλάδα διοργανώνει εκδρομή στην Ρωσία έναντι 1.000 Ευρώ κατά άτομο και με κόστος 750 Ευρώ. Μία θέση έναντι του ποσού αυτού αγοράζει το Πρακτορείο &lt;ΔΕΛΤΑ&gt; 1.300 Ευρώ για να τη προσφέρει σε πελάτη &lt;χ&gt;. </w:t>
      </w:r>
    </w:p>
    <w:p w:rsidR="00795CAE" w:rsidRDefault="00A93ADC" w:rsidP="002666B6">
      <w:pPr>
        <w:spacing w:line="360" w:lineRule="auto"/>
        <w:jc w:val="both"/>
        <w:rPr>
          <w:rFonts w:ascii="Times" w:hAnsi="Times" w:cs="Times"/>
        </w:rPr>
      </w:pPr>
      <w:r>
        <w:rPr>
          <w:rFonts w:ascii="Times" w:hAnsi="Times" w:cs="Times"/>
        </w:rPr>
        <w:t xml:space="preserve">Στο παράδειγμα αυτό έχουμε δύο (2) πακέτα παροχής ενιαίας υπηρεσίας και στις δύο περιπτώσεις η </w:t>
      </w:r>
      <w:r w:rsidR="00490AFE">
        <w:rPr>
          <w:rFonts w:ascii="Times" w:hAnsi="Times" w:cs="Times"/>
        </w:rPr>
        <w:t xml:space="preserve">μικτή αμοιβή </w:t>
      </w:r>
      <w:r>
        <w:rPr>
          <w:rFonts w:ascii="Times" w:hAnsi="Times" w:cs="Times"/>
        </w:rPr>
        <w:t>των Πρακτορείων δεν υπόκεινται σε Φ.Π.Α., σύμφωνα με το άρθρο 43 παράγραφος 2.</w:t>
      </w:r>
    </w:p>
    <w:p w:rsidR="00795CAE" w:rsidRDefault="00A93ADC" w:rsidP="002666B6">
      <w:pPr>
        <w:spacing w:line="360" w:lineRule="auto"/>
        <w:jc w:val="both"/>
        <w:rPr>
          <w:rFonts w:ascii="Times" w:hAnsi="Times" w:cs="Times"/>
        </w:rPr>
      </w:pPr>
      <w:r>
        <w:rPr>
          <w:rFonts w:ascii="Times" w:hAnsi="Times" w:cs="Times"/>
        </w:rPr>
        <w:t>Για το Πρακτορείο &lt;ΑΛΦΑ&gt; η ΜΙΚΤΗ ΑΜΟΙΒΗ είναι 1.000 – 750 = 250  Ευρώ και για το Πρακτορείο &lt;ΔΕΛΤΑ&gt; η ΜΙΚΤΗ ΑΜΟΙΒΗ είναι 1.300 – 1.000  =300 Ευρώ</w:t>
      </w:r>
    </w:p>
    <w:p w:rsidR="00795CAE" w:rsidRDefault="00A93ADC" w:rsidP="002666B6">
      <w:pPr>
        <w:spacing w:line="360" w:lineRule="auto"/>
        <w:jc w:val="both"/>
        <w:rPr>
          <w:rFonts w:ascii="Times" w:hAnsi="Times" w:cs="Times"/>
        </w:rPr>
      </w:pPr>
      <w:r>
        <w:rPr>
          <w:rFonts w:ascii="Times" w:hAnsi="Times" w:cs="Times"/>
        </w:rPr>
        <w:br/>
        <w:t>γ) Στις περιπτώσεις Πακέτων και κυρίως των μικτών, που περιλαμβάνουν πράξεις που γίνονται εντός και εκτός Κοινότητας, υπάρχει αντικειμενική δυσκολία στον τρόπο διαχωρισμού της μικτής αμοιβής που συμπεριλαμβάνει Φ.Π.Α. και της μικτής αμοιβής που απαλλάσσεται από Φ.Π.Α. (Τρίτες Χώρες).</w:t>
      </w:r>
    </w:p>
    <w:p w:rsidR="00795CAE" w:rsidRDefault="00A93ADC" w:rsidP="002666B6">
      <w:pPr>
        <w:spacing w:line="360" w:lineRule="auto"/>
        <w:jc w:val="both"/>
        <w:rPr>
          <w:rFonts w:ascii="Times" w:hAnsi="Times" w:cs="Times"/>
        </w:rPr>
      </w:pPr>
      <w:r>
        <w:rPr>
          <w:rFonts w:ascii="Times" w:hAnsi="Times" w:cs="Times"/>
        </w:rPr>
        <w:t>Λόγω της ιδιομορφίας της λειτουργίας ενός τέτοιου πακέτου – ταξιδιού παρουσιάζει πρακτικές δυσκολίες στη λογιστική παρακολούθηση και τη συμπλήρωση της περιοδικών  δηλώσεων  Φ.Π.Α., που οφείλεται κυρίως στη καθυστερημένη  παραλαβής των παραστατικών κόστους από χώρες της Ευρωπαϊκής Ένωσης και από Τρίτες Χώρες κλπ.</w:t>
      </w:r>
    </w:p>
    <w:p w:rsidR="00795CAE" w:rsidRDefault="00A93ADC" w:rsidP="002666B6">
      <w:pPr>
        <w:spacing w:line="360" w:lineRule="auto"/>
        <w:jc w:val="both"/>
        <w:rPr>
          <w:rFonts w:ascii="Times" w:hAnsi="Times" w:cs="Times"/>
        </w:rPr>
      </w:pPr>
      <w:r>
        <w:rPr>
          <w:rFonts w:ascii="Times" w:hAnsi="Times" w:cs="Times"/>
        </w:rPr>
        <w:t> Στις περιπτώσεις αυτές τα Γραφεία Ταξιδιών προκειμένου να απλοποιηθεί ο τρόπος υπολογισμού του μέρους της ΜΙΚΤΗΣ ΑΜΟΙΒΗΣ  που υπόκεινται σε Φ.Π.Α. και το μέρος της ΜΙΚΤΗΣ ΑΜΟΙΒΗΣ που απαλλάσσεται από Φ.Π.Α., θα πρέπει να κάνουν επιμερισμό της μικτής αμοιβής με βάση τα ποσοστά που προκύπτουν από τον προϋπολογισμό του κόστους που επιβαρύνει το κάθε πακέτο χωριστά.</w:t>
      </w:r>
    </w:p>
    <w:p w:rsidR="00795CAE" w:rsidRDefault="00A93ADC" w:rsidP="002666B6">
      <w:pPr>
        <w:spacing w:line="360" w:lineRule="auto"/>
        <w:jc w:val="both"/>
        <w:rPr>
          <w:rFonts w:ascii="Times" w:hAnsi="Times" w:cs="Times"/>
        </w:rPr>
      </w:pPr>
      <w:r>
        <w:rPr>
          <w:rFonts w:ascii="Times" w:hAnsi="Times" w:cs="Times"/>
        </w:rPr>
        <w:t xml:space="preserve">Έτσι σε κάθε φορολογική περίοδο (μήνας ή τρίμηνο) στη ΜΙΚΤΗ  ΑΜΟΙΒΗ  που προκύπτει και μπορεί να είναι θετική ή αρνητική, στο πακέτο – ταξίδι αυτό εφαρμόζονται δύο ποσοστά  σύμφωνα με τον προϋπολογισμό που συντάσσει το γραφείο ταξιδιών. </w:t>
      </w:r>
    </w:p>
    <w:p w:rsidR="00795CAE" w:rsidRDefault="00A93ADC" w:rsidP="002666B6">
      <w:pPr>
        <w:spacing w:line="360" w:lineRule="auto"/>
        <w:jc w:val="both"/>
        <w:rPr>
          <w:rFonts w:ascii="Times" w:hAnsi="Times" w:cs="Times"/>
        </w:rPr>
      </w:pPr>
      <w:r>
        <w:rPr>
          <w:rFonts w:ascii="Times" w:hAnsi="Times" w:cs="Times"/>
        </w:rPr>
        <w:t xml:space="preserve">Το ένα ποσοστό αφορά τη μικτή αμοιβή για Ελλάδα και τα Κράτη – μέλη της Κοινότητας και το άλλο ποσοστό αφορά τις Τρίτες χώρες. </w:t>
      </w:r>
    </w:p>
    <w:p w:rsidR="00795CAE" w:rsidRDefault="00A93ADC" w:rsidP="002666B6">
      <w:pPr>
        <w:spacing w:line="360" w:lineRule="auto"/>
        <w:jc w:val="both"/>
        <w:rPr>
          <w:rFonts w:ascii="Times" w:hAnsi="Times" w:cs="Times"/>
        </w:rPr>
      </w:pPr>
      <w:r>
        <w:rPr>
          <w:rFonts w:ascii="Times" w:hAnsi="Times" w:cs="Times"/>
        </w:rPr>
        <w:t xml:space="preserve">Με αυτή τη μέθοδο γίνεται πολύ εύκολα ο διαχωρισμός της ΜΙΚΤΗΣ ΑΜΟΙΒΗΣ του Πρακτορείου , που προσφέρει στους πελάτες – ταξιδιώτες τα &lt;μικτά πακέτα&gt;  </w:t>
      </w:r>
    </w:p>
    <w:p w:rsidR="00795CAE" w:rsidRDefault="00A93ADC" w:rsidP="002666B6">
      <w:pPr>
        <w:spacing w:line="360" w:lineRule="auto"/>
        <w:jc w:val="both"/>
        <w:rPr>
          <w:rFonts w:ascii="Times" w:hAnsi="Times" w:cs="Times"/>
        </w:rPr>
      </w:pPr>
      <w:r>
        <w:rPr>
          <w:rFonts w:ascii="Times" w:hAnsi="Times" w:cs="Times"/>
        </w:rPr>
        <w:br/>
        <w:t>Για την καλύτερη παρακολούθηση των παραπάνω  τα Γραφεία Ταξιδιών θα πρέπει:</w:t>
      </w:r>
    </w:p>
    <w:p w:rsidR="00795CAE" w:rsidRDefault="00A93ADC" w:rsidP="002666B6">
      <w:pPr>
        <w:spacing w:line="360" w:lineRule="auto"/>
        <w:jc w:val="both"/>
        <w:rPr>
          <w:rFonts w:ascii="Times" w:hAnsi="Times" w:cs="Times"/>
        </w:rPr>
      </w:pPr>
      <w:r>
        <w:rPr>
          <w:rFonts w:ascii="Times" w:hAnsi="Times" w:cs="Times"/>
        </w:rPr>
        <w:lastRenderedPageBreak/>
        <w:br/>
        <w:t>1) Να τηρούν σε  ξεχωριστό φάκελο για κάθε μικτό πακέτο – ταξίδι που προσφέρουν και θα πρέπει να διαφυλάσσουν :</w:t>
      </w:r>
    </w:p>
    <w:p w:rsidR="00795CAE" w:rsidRDefault="00A93ADC" w:rsidP="002666B6">
      <w:pPr>
        <w:spacing w:line="360" w:lineRule="auto"/>
        <w:jc w:val="both"/>
        <w:rPr>
          <w:rFonts w:ascii="Times" w:hAnsi="Times" w:cs="Times"/>
        </w:rPr>
      </w:pPr>
      <w:r>
        <w:rPr>
          <w:rFonts w:ascii="Times" w:hAnsi="Times" w:cs="Times"/>
        </w:rPr>
        <w:t>-    Όλα τα παραστατικά για το συγκεκριμένο ταξίδι</w:t>
      </w:r>
    </w:p>
    <w:p w:rsidR="00795CAE" w:rsidRDefault="00A93ADC" w:rsidP="002666B6">
      <w:pPr>
        <w:spacing w:line="360" w:lineRule="auto"/>
        <w:jc w:val="both"/>
        <w:rPr>
          <w:rFonts w:ascii="Times" w:hAnsi="Times" w:cs="Times"/>
        </w:rPr>
      </w:pPr>
      <w:r>
        <w:rPr>
          <w:rFonts w:ascii="Times" w:hAnsi="Times" w:cs="Times"/>
        </w:rPr>
        <w:t>-    Όλες τις συμφωνίες που έγιναν με τρίτους σχετικά με τις τιμές, εκπτώσεις κ.λπ.</w:t>
      </w:r>
    </w:p>
    <w:p w:rsidR="00795CAE" w:rsidRDefault="00A93ADC" w:rsidP="002666B6">
      <w:pPr>
        <w:spacing w:line="360" w:lineRule="auto"/>
        <w:jc w:val="both"/>
        <w:rPr>
          <w:rFonts w:ascii="Times" w:hAnsi="Times" w:cs="Times"/>
        </w:rPr>
      </w:pPr>
      <w:r>
        <w:rPr>
          <w:rFonts w:ascii="Times" w:hAnsi="Times" w:cs="Times"/>
        </w:rPr>
        <w:t>-    Τον τρόπο υπολογισμού των ποσοστών του προϋπολογισμού για το διαχωρισμό της ΜΙΚΤΗΣ ΑΜΟΙΒΗΣ.</w:t>
      </w:r>
    </w:p>
    <w:p w:rsidR="00795CAE" w:rsidRDefault="00A93ADC" w:rsidP="002666B6">
      <w:pPr>
        <w:spacing w:line="360" w:lineRule="auto"/>
        <w:jc w:val="both"/>
        <w:rPr>
          <w:rFonts w:ascii="Times" w:hAnsi="Times" w:cs="Times"/>
        </w:rPr>
      </w:pPr>
      <w:r>
        <w:rPr>
          <w:rFonts w:ascii="Times" w:hAnsi="Times" w:cs="Times"/>
        </w:rPr>
        <w:t>-    Το αναλυτικό πρόγραμμα του ταξιδιού</w:t>
      </w:r>
    </w:p>
    <w:p w:rsidR="00795CAE" w:rsidRDefault="00A93ADC" w:rsidP="002666B6">
      <w:pPr>
        <w:spacing w:line="360" w:lineRule="auto"/>
        <w:jc w:val="both"/>
        <w:rPr>
          <w:rFonts w:ascii="Times" w:hAnsi="Times" w:cs="Times"/>
        </w:rPr>
      </w:pPr>
      <w:r>
        <w:rPr>
          <w:rFonts w:ascii="Times" w:hAnsi="Times" w:cs="Times"/>
        </w:rPr>
        <w:br/>
        <w:t>2)  Να παρακολουθεί σε ιδιαίτερους λογαριασμούς της λογιστικής τα έσοδα και τα κοστολόγια για κάθε πακέτο ξεχωριστά,</w:t>
      </w:r>
    </w:p>
    <w:p w:rsidR="00795CAE" w:rsidRDefault="00A93ADC" w:rsidP="002666B6">
      <w:pPr>
        <w:spacing w:line="360" w:lineRule="auto"/>
        <w:jc w:val="both"/>
        <w:rPr>
          <w:rFonts w:ascii="Times" w:hAnsi="Times" w:cs="Times"/>
        </w:rPr>
      </w:pPr>
      <w:r>
        <w:rPr>
          <w:rFonts w:ascii="Times" w:hAnsi="Times" w:cs="Times"/>
        </w:rPr>
        <w:br/>
        <w:t>3) Να παρακολουθούν  σε ξεχωριστό λογαριασμό το Φ.Π.Α., το φόρο  των μικτών πακέτων, Οι εγγραφές αυτές στο λογαριασμό αυτό θα γίνονται με βάση τα πραγματικά στοιχεία.</w:t>
      </w:r>
    </w:p>
    <w:p w:rsidR="00795CAE" w:rsidRDefault="00A93ADC" w:rsidP="002666B6">
      <w:pPr>
        <w:spacing w:line="360" w:lineRule="auto"/>
        <w:jc w:val="both"/>
        <w:rPr>
          <w:rFonts w:ascii="Times" w:hAnsi="Times" w:cs="Times"/>
        </w:rPr>
      </w:pPr>
      <w:r>
        <w:rPr>
          <w:rFonts w:ascii="Times" w:hAnsi="Times" w:cs="Times"/>
        </w:rPr>
        <w:br/>
        <w:t>4) Να προσέχουν  ώστε τα ποσοστά που διαμορφώνουν την μικτή αμοιβή ενός πακέτου να αφορούν μόνο αυτό το συγκεκριμένο και δεν θα χρησιμοποιούνται τα ίδια ποσοστά και για άλλα πακέτα.</w:t>
      </w:r>
    </w:p>
    <w:p w:rsidR="00795CAE" w:rsidRDefault="00795CAE" w:rsidP="002666B6">
      <w:pPr>
        <w:spacing w:line="360" w:lineRule="auto"/>
        <w:jc w:val="both"/>
        <w:rPr>
          <w:rFonts w:ascii="Times" w:hAnsi="Times" w:cs="Times"/>
        </w:rPr>
      </w:pPr>
    </w:p>
    <w:p w:rsidR="00795CAE" w:rsidRDefault="00A93ADC" w:rsidP="002666B6">
      <w:pPr>
        <w:spacing w:line="360" w:lineRule="auto"/>
        <w:jc w:val="both"/>
        <w:rPr>
          <w:rFonts w:ascii="Times" w:hAnsi="Times" w:cs="Times"/>
        </w:rPr>
      </w:pPr>
      <w:r>
        <w:rPr>
          <w:rFonts w:ascii="Times" w:hAnsi="Times" w:cs="Times"/>
        </w:rPr>
        <w:t>5) αν με την ολοκλήρωση του πακέτου (συγκέντρωση όλων των παραστατικών εσόδων και εξόδων) και σε σύγκριση με τον προϋπολογισμό κόστους που έκανε το γραφείο προκύψει έσοδο ή κόστος μεγαλύτερο ή μικρότερο από αυτό που είχε ληφθεί υπόψη για τον υπολογισμό των ποσοστών, τότε το γραφείο δεν θα κάνει καμία διορθωτική κίνηση για να διορθώσει τα ποσοστά αυτά, δεδομένου ότι με τα πραγματικά ποσοστά που θα προκύψουν στο τέλος της χρήσης, ο διακανονισμός του Φ.Π.Α. θα γίνει με την εκκαθαριστική δήλωση Φ.Π.Α.</w:t>
      </w:r>
    </w:p>
    <w:p w:rsidR="00795CAE" w:rsidRDefault="00A93ADC" w:rsidP="002666B6">
      <w:pPr>
        <w:spacing w:line="360" w:lineRule="auto"/>
        <w:jc w:val="both"/>
        <w:rPr>
          <w:rFonts w:ascii="Times" w:hAnsi="Times" w:cs="Times"/>
        </w:rPr>
      </w:pPr>
      <w:r>
        <w:rPr>
          <w:rFonts w:ascii="Times" w:hAnsi="Times" w:cs="Times"/>
        </w:rPr>
        <w:br/>
        <w:t>6) Στις περιπτώσεις υπηρεσιών μεταφοράς που δέχεται το γραφείο ταξιδίων, θα πρέπει να γίνεται διαχωρισμός του κόστους για τις χώρες εντός της Κοινότητας και για τις Τρίτες χώρες, π.χ.:</w:t>
      </w:r>
    </w:p>
    <w:p w:rsidR="00795CAE" w:rsidRDefault="00A93ADC" w:rsidP="002666B6">
      <w:pPr>
        <w:spacing w:line="360" w:lineRule="auto"/>
        <w:jc w:val="both"/>
        <w:rPr>
          <w:rFonts w:ascii="Times" w:hAnsi="Times" w:cs="Times"/>
        </w:rPr>
      </w:pPr>
      <w:r>
        <w:rPr>
          <w:rFonts w:ascii="Times" w:hAnsi="Times" w:cs="Times"/>
        </w:rPr>
        <w:br/>
        <w:t xml:space="preserve">-    Οδική Μεταφορά: θα πρέπει να γίνεται βάσει διανυκτερεύσεων. Ταξίδι Πακέτο Γερμανία-Ιταλία-Αυστρία-Ελβετία με σύνολο διανυκτερεύσεων 10, από τις οποίες 2 </w:t>
      </w:r>
      <w:r>
        <w:rPr>
          <w:rFonts w:ascii="Times" w:hAnsi="Times" w:cs="Times"/>
        </w:rPr>
        <w:lastRenderedPageBreak/>
        <w:t>στην Ιταλία, 2 Γερμανία, 3 Ελβετία και 3 Αυστρία. Στην περίπτωση αυτή το κόστος της μεταφοράς θα διαχωριστεί σύμφωνα με την αναλογία 7/10 στην Κοινότητα και 3/10 Τρίτες Χώρες</w:t>
      </w:r>
    </w:p>
    <w:p w:rsidR="00795CAE" w:rsidRDefault="00A93ADC" w:rsidP="002666B6">
      <w:pPr>
        <w:spacing w:line="360" w:lineRule="auto"/>
        <w:jc w:val="both"/>
        <w:rPr>
          <w:rFonts w:ascii="Times" w:hAnsi="Times" w:cs="Times"/>
        </w:rPr>
      </w:pPr>
      <w:r>
        <w:rPr>
          <w:rFonts w:ascii="Times" w:hAnsi="Times" w:cs="Times"/>
        </w:rPr>
        <w:br/>
        <w:t>-    Σιδηροδρομική Μεταφορά: Το κόστος υπολογίζεται βάσει της χιλιομετρικής απόστασης. Ταξίδι Πακέτο Θεσσαλονίκη – Ρωσία έχει κόστος μεταφοράς για το γραφείο 4.000 €. Εάν το σύνολο των χιλιομέτρων είναι 3.000 από τα οποία τα 1.000 χλμ. γίνονται εντός της Κοινότητας, τότε ο διαχωρισμός του κόστους μεταφοράς για το ταξίδι αυτό θα γίνει σύμφωνα με την αναλογία 1/3 για την Κοινότητα και 2/3 για τις Τρίτες χώρες</w:t>
      </w:r>
    </w:p>
    <w:p w:rsidR="00795CAE" w:rsidRDefault="00A93ADC" w:rsidP="002666B6">
      <w:pPr>
        <w:spacing w:line="360" w:lineRule="auto"/>
        <w:jc w:val="both"/>
        <w:rPr>
          <w:rFonts w:ascii="Times" w:hAnsi="Times" w:cs="Times"/>
        </w:rPr>
      </w:pPr>
      <w:r>
        <w:rPr>
          <w:rFonts w:ascii="Times" w:hAnsi="Times" w:cs="Times"/>
        </w:rPr>
        <w:br/>
        <w:t xml:space="preserve">-    Θαλάσσια μεταφορά: Υπολογίζεται με βάση των λιμανιών προσέγγισης του πλοίου π.χ. Έστω ότι το πλοίο προσεγγίζει τα λιμάνια Πειραιά, Θεσσαλονίκης και Κωνσταντινούπολις. Το Πρακτορείο θα κάνει το διαχωρισμό του κόστους αυτού σύμφωνα με την αναλογία 2/3 για το κόστος εντός της Ευρωπαϊκής Ένωσης και κατά το 1/3 για το κόστος από τρίτες χώρες. </w:t>
      </w:r>
    </w:p>
    <w:p w:rsidR="00795CAE" w:rsidRDefault="00795CAE" w:rsidP="002666B6">
      <w:pPr>
        <w:spacing w:line="360" w:lineRule="auto"/>
        <w:jc w:val="both"/>
        <w:rPr>
          <w:rFonts w:ascii="Times" w:hAnsi="Times" w:cs="Times"/>
        </w:rPr>
      </w:pPr>
    </w:p>
    <w:p w:rsidR="00795CAE" w:rsidRDefault="00A93ADC" w:rsidP="002666B6">
      <w:pPr>
        <w:spacing w:line="360" w:lineRule="auto"/>
        <w:jc w:val="both"/>
        <w:rPr>
          <w:rFonts w:ascii="Times" w:hAnsi="Times" w:cs="Times"/>
        </w:rPr>
      </w:pPr>
      <w:r>
        <w:rPr>
          <w:rFonts w:ascii="Times" w:hAnsi="Times" w:cs="Times"/>
        </w:rPr>
        <w:t>-    Αεροπορική Μεταφορά: Υπολογίζεται βάσει της πραγματικής τιμής των εισιτηρίων για κάθε τόπο προορισμού π.χ. Το Πρακτορείο Ταξιδιών &lt;ΑΛΦΑ&gt; περιλαμβάνει αεροπορικά εισιτήρια για  Αθήνα – Μόναχο – Μόσχα – Μόναχο – Αθήνα και έχει κόστος 700 Ευρώ.</w:t>
      </w:r>
    </w:p>
    <w:p w:rsidR="00795CAE" w:rsidRDefault="00A93ADC" w:rsidP="002666B6">
      <w:pPr>
        <w:spacing w:line="360" w:lineRule="auto"/>
        <w:jc w:val="both"/>
        <w:rPr>
          <w:rFonts w:ascii="Times" w:hAnsi="Times" w:cs="Times"/>
        </w:rPr>
      </w:pPr>
      <w:r>
        <w:rPr>
          <w:rFonts w:ascii="Times" w:hAnsi="Times" w:cs="Times"/>
        </w:rPr>
        <w:t>Εάν το εισιτήριο σύμφωνα με τους Δημοσιευμένους Ναύλους έχει για τη διαδρομή Αθήνα – Μόναχο – Αθήνα Μόσχα  400 Ευρώ το άτομο, τότε το κόστος θα επιμεριστεί ως εξής:</w:t>
      </w:r>
    </w:p>
    <w:p w:rsidR="00795CAE" w:rsidRDefault="00A93ADC" w:rsidP="002666B6">
      <w:pPr>
        <w:spacing w:line="360" w:lineRule="auto"/>
        <w:jc w:val="both"/>
        <w:rPr>
          <w:rFonts w:ascii="Times" w:hAnsi="Times" w:cs="Times"/>
        </w:rPr>
      </w:pPr>
      <w:r>
        <w:rPr>
          <w:rFonts w:ascii="Times" w:hAnsi="Times" w:cs="Times"/>
        </w:rPr>
        <w:t>     -  Κόστος από Ευρωπαϊκή Κοινότητα 400 ευρώ</w:t>
      </w:r>
    </w:p>
    <w:p w:rsidR="00795CAE" w:rsidRDefault="00A93ADC" w:rsidP="002666B6">
      <w:pPr>
        <w:spacing w:line="360" w:lineRule="auto"/>
        <w:jc w:val="both"/>
        <w:rPr>
          <w:rFonts w:ascii="Times" w:hAnsi="Times" w:cs="Times"/>
        </w:rPr>
      </w:pPr>
      <w:r>
        <w:rPr>
          <w:rFonts w:ascii="Times" w:hAnsi="Times" w:cs="Times"/>
        </w:rPr>
        <w:t xml:space="preserve">     -  Κόστος από Τρίτες Χώρες 300 ευρώ    </w:t>
      </w:r>
    </w:p>
    <w:p w:rsidR="00795CAE" w:rsidRDefault="00A93ADC" w:rsidP="002666B6">
      <w:pPr>
        <w:spacing w:line="360" w:lineRule="auto"/>
        <w:jc w:val="both"/>
        <w:rPr>
          <w:rFonts w:ascii="Times" w:hAnsi="Times" w:cs="Times"/>
          <w:b/>
          <w:bCs/>
        </w:rPr>
      </w:pPr>
      <w:r>
        <w:rPr>
          <w:rFonts w:ascii="Times" w:hAnsi="Times" w:cs="Times"/>
        </w:rPr>
        <w:br/>
      </w:r>
      <w:r>
        <w:rPr>
          <w:rFonts w:ascii="Times" w:hAnsi="Times" w:cs="Times"/>
          <w:b/>
          <w:bCs/>
        </w:rPr>
        <w:t>ΠΑΡΑΔΕΙΓΜΑΤΑ ΠΡΟΣΔΙΟΡΙΣΜΟΥ ΤΗΣ ΜΙΚΤΗΣ ΑΜΟΙΒΗΣ ΓΙΑ ΤΑΞΙΔΙΑ «ΠΑΚΕΤΑ» ΕΝΤΟΣ ΚΑΙ ΕΚΤΟΣ ΚΡΑΤΩΝ ΜΕΛΩΝ ΤΗΣ ΚΟΙΝΟΤΗΤΑΣ – ΣΥΜΠΛΗΡΩΣΗ ΠΕΡΙΟΔΙΚΩΝ ΔΗΛΩΣΕΩΝ Φ.Π.Α. ΚΑΙ ΕΚΚΑΘΑΡΙΣΤΙΚΗΣ ΔΗΛΩΣΗΣ</w:t>
      </w:r>
    </w:p>
    <w:p w:rsidR="00795CAE" w:rsidRDefault="00A93ADC" w:rsidP="002666B6">
      <w:pPr>
        <w:spacing w:line="360" w:lineRule="auto"/>
        <w:jc w:val="both"/>
        <w:rPr>
          <w:rFonts w:ascii="Times" w:hAnsi="Times" w:cs="Times"/>
        </w:rPr>
      </w:pPr>
      <w:r>
        <w:rPr>
          <w:rFonts w:ascii="Times" w:hAnsi="Times" w:cs="Times"/>
        </w:rPr>
        <w:t> </w:t>
      </w:r>
      <w:r>
        <w:rPr>
          <w:rFonts w:ascii="Times" w:hAnsi="Times" w:cs="Times"/>
        </w:rPr>
        <w:br/>
        <w:t>Για την καλύτερη κατανόηση των παραπάνω, ακολουθούν τρία παραδείγματα Ταξίδια «Πακέτο».</w:t>
      </w:r>
    </w:p>
    <w:p w:rsidR="00795CAE" w:rsidRDefault="00A93ADC" w:rsidP="002666B6">
      <w:pPr>
        <w:spacing w:line="360" w:lineRule="auto"/>
        <w:jc w:val="both"/>
        <w:rPr>
          <w:rFonts w:ascii="Times" w:hAnsi="Times" w:cs="Times"/>
        </w:rPr>
      </w:pPr>
      <w:r>
        <w:rPr>
          <w:rFonts w:ascii="Times" w:hAnsi="Times" w:cs="Times"/>
        </w:rPr>
        <w:lastRenderedPageBreak/>
        <w:br/>
        <w:t>Έστω ότι το Πρακτορείο &lt;ΔΕΛΤΑ Α.Ε.&gt; μέσα στη Χρήση 2012 έκανε τα παρακάτω 3 Ταξίδια – Πακέτα  και ζητείται:</w:t>
      </w:r>
    </w:p>
    <w:p w:rsidR="00795CAE" w:rsidRDefault="00A93ADC" w:rsidP="002666B6">
      <w:pPr>
        <w:spacing w:line="360" w:lineRule="auto"/>
        <w:jc w:val="both"/>
        <w:rPr>
          <w:rFonts w:ascii="Times" w:hAnsi="Times" w:cs="Times"/>
        </w:rPr>
      </w:pPr>
      <w:r>
        <w:rPr>
          <w:rFonts w:ascii="Times" w:hAnsi="Times" w:cs="Times"/>
        </w:rPr>
        <w:br/>
        <w:t xml:space="preserve">1) Ποια είναι η Μικτή αμοιβή για το κάθε Πακέτο που υπόκειται σε Φ.Π.Α. </w:t>
      </w:r>
    </w:p>
    <w:p w:rsidR="00795CAE" w:rsidRDefault="00A93ADC" w:rsidP="002666B6">
      <w:pPr>
        <w:spacing w:line="360" w:lineRule="auto"/>
        <w:jc w:val="both"/>
        <w:rPr>
          <w:rFonts w:ascii="Times" w:hAnsi="Times" w:cs="Times"/>
        </w:rPr>
      </w:pPr>
      <w:r>
        <w:rPr>
          <w:rFonts w:ascii="Times" w:hAnsi="Times" w:cs="Times"/>
        </w:rPr>
        <w:t>2) Στο τέλος της Χρήσεως να προσδιορισθούν τα οριστικά ποσοστά με βάση τα οποία διαχωρίζονται οι μικτές αμοιβές που υπόκεινται σε Φ.Π.Α. και απαλλάσσονται από Φ.Π.Α.</w:t>
      </w:r>
      <w:r>
        <w:rPr>
          <w:rFonts w:ascii="Times" w:hAnsi="Times" w:cs="Times"/>
        </w:rPr>
        <w:br/>
        <w:t xml:space="preserve">3) Να συμπληρωθούν οι περιοδικές δηλώσεις Φ.Π.Α. </w:t>
      </w:r>
    </w:p>
    <w:p w:rsidR="00795CAE" w:rsidRDefault="00A93ADC" w:rsidP="002666B6">
      <w:pPr>
        <w:spacing w:line="360" w:lineRule="auto"/>
        <w:jc w:val="both"/>
        <w:rPr>
          <w:rFonts w:ascii="Times" w:hAnsi="Times" w:cs="Times"/>
        </w:rPr>
      </w:pPr>
      <w:r>
        <w:rPr>
          <w:rFonts w:ascii="Times" w:hAnsi="Times" w:cs="Times"/>
        </w:rPr>
        <w:t>4) Να συμπληρωθεί η Εκκαθαριστική δήλωση Φ.Π.Α.</w:t>
      </w:r>
    </w:p>
    <w:p w:rsidR="00795CAE" w:rsidRDefault="00A93ADC" w:rsidP="002666B6">
      <w:pPr>
        <w:spacing w:line="360" w:lineRule="auto"/>
        <w:jc w:val="both"/>
        <w:rPr>
          <w:rFonts w:ascii="Times" w:hAnsi="Times" w:cs="Times"/>
          <w:b/>
          <w:bCs/>
        </w:rPr>
      </w:pPr>
      <w:r>
        <w:rPr>
          <w:rFonts w:ascii="Times" w:hAnsi="Times" w:cs="Times"/>
        </w:rPr>
        <w:br/>
      </w:r>
      <w:r>
        <w:rPr>
          <w:rFonts w:ascii="Times" w:hAnsi="Times" w:cs="Times"/>
          <w:b/>
          <w:bCs/>
        </w:rPr>
        <w:t>ΠΑΡΑΔΕΙΓΜΑ 1ο:  ΤΑΞΙΔΙ – ΠΑΚΕΤΟ  "Α"</w:t>
      </w:r>
    </w:p>
    <w:p w:rsidR="00795CAE" w:rsidRDefault="00A93ADC" w:rsidP="002666B6">
      <w:pPr>
        <w:spacing w:line="360" w:lineRule="auto"/>
        <w:jc w:val="both"/>
        <w:rPr>
          <w:rFonts w:ascii="Times" w:hAnsi="Times" w:cs="Times"/>
        </w:rPr>
      </w:pPr>
      <w:r>
        <w:rPr>
          <w:rFonts w:ascii="Times" w:hAnsi="Times" w:cs="Times"/>
        </w:rPr>
        <w:br/>
        <w:t>Το Γραφείο  Ταξιδιών «ΔΕΛΤΑ  Α.Ε.» με έδρα τη Θεσσαλονίκη , διοργανώνει ένα ταξίδι – πακέτο "Α",   Θεσσαλονίκη - Ιταλία – Γερμανία – Ελβετία – Μαρόκο από  1/2/2012 μέχρι 20/2/2012. Η τιμή κάθε συμμετοχής είναι 5.000 € και θα συμμετάσχουν 30 άτομα.</w:t>
      </w:r>
    </w:p>
    <w:p w:rsidR="00D3219E" w:rsidRPr="000A7B6E" w:rsidRDefault="00A93ADC" w:rsidP="002666B6">
      <w:pPr>
        <w:spacing w:line="360" w:lineRule="auto"/>
        <w:jc w:val="both"/>
        <w:rPr>
          <w:rFonts w:ascii="Times" w:hAnsi="Times" w:cs="Times"/>
        </w:rPr>
      </w:pPr>
      <w:r>
        <w:rPr>
          <w:rFonts w:ascii="Times" w:hAnsi="Times" w:cs="Times"/>
        </w:rPr>
        <w:br/>
        <w:t xml:space="preserve">-    Τα αναμενόμενα έσοδα του πακέτου θα είναι 5.000 * 30 άτομα = 150.000 € </w:t>
      </w:r>
      <w:r>
        <w:rPr>
          <w:rFonts w:ascii="Times" w:hAnsi="Times" w:cs="Times"/>
        </w:rPr>
        <w:br/>
        <w:t>-   </w:t>
      </w:r>
      <w:r w:rsidR="00490AFE">
        <w:rPr>
          <w:rFonts w:ascii="Times" w:hAnsi="Times" w:cs="Times"/>
        </w:rPr>
        <w:t xml:space="preserve"> </w:t>
      </w:r>
      <w:r>
        <w:rPr>
          <w:rFonts w:ascii="Times" w:hAnsi="Times" w:cs="Times"/>
        </w:rPr>
        <w:t>Το κόστος του πακέτου προϋπολογίζεται σε 120.000 €</w:t>
      </w:r>
      <w:r>
        <w:rPr>
          <w:rFonts w:ascii="Times" w:hAnsi="Times" w:cs="Times"/>
        </w:rPr>
        <w:br/>
        <w:t>-    Η μικτή αμοιβή υπολογίζεται στο ποσό των 30.000 € (150.000 € – 120.000 €)</w:t>
      </w:r>
      <w:r>
        <w:rPr>
          <w:rFonts w:ascii="Times" w:hAnsi="Times" w:cs="Times"/>
        </w:rPr>
        <w:br/>
      </w:r>
      <w:r>
        <w:rPr>
          <w:rFonts w:ascii="Times" w:hAnsi="Times" w:cs="Times"/>
        </w:rPr>
        <w:br/>
        <w:t>Απάντηση:</w:t>
      </w:r>
      <w:r>
        <w:rPr>
          <w:rFonts w:ascii="Times" w:hAnsi="Times" w:cs="Times"/>
        </w:rPr>
        <w:br/>
      </w:r>
      <w:r>
        <w:rPr>
          <w:rFonts w:ascii="Times" w:hAnsi="Times" w:cs="Times"/>
        </w:rPr>
        <w:br/>
        <w:t>1) Συντάσσεται ο πίνακας προϋπολογισμού κόστους δαπανών του ταξιδιού και επιμερίζουμε τις δαπάνες που γίνονται σε Κ-Μ Ευρωπαϊκής Ένωσης (Γερμανία και Ιταλία) και σε τρίτες χώρες (Ελβετία και Μαρόκο).</w:t>
      </w:r>
    </w:p>
    <w:p w:rsidR="00F174E5" w:rsidRPr="000A7B6E" w:rsidRDefault="00A93ADC" w:rsidP="002666B6">
      <w:pPr>
        <w:spacing w:line="360" w:lineRule="auto"/>
        <w:jc w:val="both"/>
        <w:rPr>
          <w:rFonts w:ascii="Times" w:hAnsi="Times" w:cs="Times"/>
        </w:rPr>
      </w:pPr>
      <w:r>
        <w:rPr>
          <w:rFonts w:ascii="Times" w:hAnsi="Times" w:cs="Times"/>
        </w:rPr>
        <w:br/>
        <w:t>Ο πίνακας συμπληρώνεται ως εξής:</w:t>
      </w:r>
    </w:p>
    <w:p w:rsidR="00F174E5" w:rsidRDefault="00A93ADC" w:rsidP="002666B6">
      <w:pPr>
        <w:spacing w:line="360" w:lineRule="auto"/>
        <w:jc w:val="both"/>
        <w:rPr>
          <w:rFonts w:ascii="Times" w:hAnsi="Times" w:cs="Times"/>
          <w:b/>
          <w:bCs/>
          <w:lang w:val="en-US"/>
        </w:rPr>
      </w:pPr>
      <w:r>
        <w:rPr>
          <w:rFonts w:ascii="Times" w:hAnsi="Times" w:cs="Times"/>
        </w:rPr>
        <w:br/>
      </w:r>
      <w:r>
        <w:rPr>
          <w:rFonts w:ascii="Times" w:hAnsi="Times" w:cs="Times"/>
          <w:b/>
          <w:bCs/>
        </w:rPr>
        <w:t xml:space="preserve">ΠΙΝΑΚΑΣ Α </w:t>
      </w:r>
    </w:p>
    <w:p w:rsidR="00A93ADC" w:rsidRDefault="00A93ADC" w:rsidP="002666B6">
      <w:pPr>
        <w:spacing w:line="360" w:lineRule="auto"/>
        <w:jc w:val="both"/>
        <w:rPr>
          <w:rFonts w:ascii="Times" w:hAnsi="Times" w:cs="Times"/>
        </w:rPr>
      </w:pPr>
      <w:r>
        <w:rPr>
          <w:rFonts w:ascii="Times" w:hAnsi="Times" w:cs="Times"/>
          <w:b/>
          <w:bCs/>
        </w:rPr>
        <w:t> ΑΝΑΛΥΣΗ ΠΡΟΥΠΟΛΟΓΙΣΜΕΝΟΥ ΚΟΣΤΟΥΣ</w:t>
      </w:r>
    </w:p>
    <w:p w:rsidR="00A93ADC" w:rsidRDefault="00A93ADC">
      <w:pPr>
        <w:pStyle w:val="NormalWeb"/>
        <w:spacing w:line="312" w:lineRule="auto"/>
        <w:jc w:val="center"/>
        <w:rPr>
          <w:rFonts w:ascii="Times" w:hAnsi="Times" w:cs="Times"/>
        </w:rPr>
      </w:pPr>
      <w:r>
        <w:rPr>
          <w:rFonts w:ascii="Times" w:hAnsi="Times" w:cs="Times"/>
        </w:rPr>
        <w:t> </w:t>
      </w:r>
    </w:p>
    <w:tbl>
      <w:tblPr>
        <w:tblW w:w="8674" w:type="dxa"/>
        <w:tblCellMar>
          <w:left w:w="0" w:type="dxa"/>
          <w:right w:w="0" w:type="dxa"/>
        </w:tblCellMar>
        <w:tblLook w:val="04A0" w:firstRow="1" w:lastRow="0" w:firstColumn="1" w:lastColumn="0" w:noHBand="0" w:noVBand="1"/>
        <w:tblCaption w:val="accessible"/>
      </w:tblPr>
      <w:tblGrid>
        <w:gridCol w:w="2025"/>
        <w:gridCol w:w="1012"/>
        <w:gridCol w:w="5637"/>
      </w:tblGrid>
      <w:tr w:rsidR="00A93ADC" w:rsidRPr="00FF78E0" w:rsidTr="00446898">
        <w:trPr>
          <w:trHeight w:val="873"/>
        </w:trPr>
        <w:tc>
          <w:tcPr>
            <w:tcW w:w="2025" w:type="dxa"/>
            <w:tcBorders>
              <w:top w:val="single" w:sz="8" w:space="0" w:color="auto"/>
              <w:left w:val="single" w:sz="8" w:space="0" w:color="auto"/>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rPr>
              <w:lastRenderedPageBreak/>
              <w:t>Λογαριασμοί Δαπανών</w:t>
            </w:r>
          </w:p>
        </w:tc>
        <w:tc>
          <w:tcPr>
            <w:tcW w:w="1012"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rPr>
              <w:t>Ποσά δαπανών</w:t>
            </w:r>
          </w:p>
        </w:tc>
        <w:tc>
          <w:tcPr>
            <w:tcW w:w="5637"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rPr>
              <w:t>Διαχωρισμός Κοστολογίων σε "Κόστος Κρατών – μελών Κοινότητας" και σε "Κόστος τρίτων χωρών"</w:t>
            </w:r>
          </w:p>
        </w:tc>
      </w:tr>
      <w:tr w:rsidR="00A93ADC" w:rsidRPr="00FF78E0" w:rsidTr="00446898">
        <w:trPr>
          <w:trHeight w:val="1403"/>
        </w:trPr>
        <w:tc>
          <w:tcPr>
            <w:tcW w:w="2025"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NormalWeb"/>
            </w:pPr>
            <w:r w:rsidRPr="00FF78E0">
              <w:t>Μεταφορά με λεωφορεία</w:t>
            </w:r>
          </w:p>
          <w:p w:rsidR="00A93ADC" w:rsidRPr="00FF78E0" w:rsidRDefault="00A93ADC">
            <w:pPr>
              <w:pStyle w:val="NormalWeb"/>
            </w:pPr>
            <w:r w:rsidRPr="00FF78E0">
              <w:t xml:space="preserve">Ξενοδοχεία </w:t>
            </w:r>
          </w:p>
          <w:p w:rsidR="00A93ADC" w:rsidRPr="00FF78E0" w:rsidRDefault="00A93ADC">
            <w:pPr>
              <w:pStyle w:val="NormalWeb"/>
            </w:pPr>
            <w:r w:rsidRPr="00FF78E0">
              <w:t xml:space="preserve">Εστιατόρια </w:t>
            </w:r>
          </w:p>
          <w:p w:rsidR="00A93ADC" w:rsidRPr="00FF78E0" w:rsidRDefault="00A93ADC">
            <w:pPr>
              <w:pStyle w:val="NormalWeb"/>
            </w:pPr>
            <w:r w:rsidRPr="00FF78E0">
              <w:t>Ξενάγηση σε Τουριστικά μέρη</w:t>
            </w:r>
          </w:p>
          <w:p w:rsidR="00A93ADC" w:rsidRPr="00FF78E0" w:rsidRDefault="00A93ADC">
            <w:pPr>
              <w:pStyle w:val="NormalWeb"/>
            </w:pPr>
            <w:r w:rsidRPr="00FF78E0">
              <w:t>Διάφορα Έξοδα</w:t>
            </w:r>
          </w:p>
        </w:tc>
        <w:tc>
          <w:tcPr>
            <w:tcW w:w="1012"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t xml:space="preserve">30.000 50.000 20.000 </w:t>
            </w:r>
          </w:p>
          <w:p w:rsidR="00A93ADC" w:rsidRPr="00FF78E0" w:rsidRDefault="00A93ADC">
            <w:pPr>
              <w:pStyle w:val="NormalWeb"/>
              <w:jc w:val="center"/>
            </w:pPr>
            <w:r w:rsidRPr="00FF78E0">
              <w:t> </w:t>
            </w:r>
          </w:p>
          <w:p w:rsidR="00A93ADC" w:rsidRPr="00FF78E0" w:rsidRDefault="00A93ADC">
            <w:pPr>
              <w:pStyle w:val="NormalWeb"/>
              <w:jc w:val="center"/>
            </w:pPr>
            <w:r w:rsidRPr="00FF78E0">
              <w:t>10.000</w:t>
            </w:r>
          </w:p>
          <w:p w:rsidR="00A93ADC" w:rsidRPr="00FF78E0" w:rsidRDefault="00A93ADC">
            <w:pPr>
              <w:pStyle w:val="NormalWeb"/>
              <w:jc w:val="center"/>
            </w:pPr>
            <w:r w:rsidRPr="00FF78E0">
              <w:t>10.000</w:t>
            </w:r>
          </w:p>
        </w:tc>
        <w:tc>
          <w:tcPr>
            <w:tcW w:w="5637"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pPr>
            <w:r w:rsidRPr="00FF78E0">
              <w:t>Ημέρες: Γερμανία 4, Ιταλία 3, Ελβετία 2, Μαρόκο 3</w:t>
            </w:r>
          </w:p>
          <w:p w:rsidR="00A93ADC" w:rsidRPr="00FF78E0" w:rsidRDefault="00A93ADC">
            <w:pPr>
              <w:pStyle w:val="NormalWeb"/>
            </w:pPr>
            <w:r w:rsidRPr="00FF78E0">
              <w:t>Κόστος σε Κράτη - μέλη - 35.000 σε Τρίτες Χώρες = 15.000 ευρώ</w:t>
            </w:r>
          </w:p>
          <w:p w:rsidR="00A93ADC" w:rsidRPr="00FF78E0" w:rsidRDefault="00A93ADC">
            <w:pPr>
              <w:pStyle w:val="NormalWeb"/>
            </w:pPr>
            <w:r w:rsidRPr="00FF78E0">
              <w:t>Σε κράτη μέλη = 14.000, σε Τρίτες Χώρες = 6.000 ευρώ</w:t>
            </w:r>
          </w:p>
          <w:p w:rsidR="00A93ADC" w:rsidRPr="00FF78E0" w:rsidRDefault="00A93ADC">
            <w:pPr>
              <w:pStyle w:val="NormalWeb"/>
            </w:pPr>
            <w:r w:rsidRPr="00FF78E0">
              <w:t> </w:t>
            </w:r>
          </w:p>
          <w:p w:rsidR="00A93ADC" w:rsidRPr="00FF78E0" w:rsidRDefault="00A93ADC">
            <w:pPr>
              <w:pStyle w:val="NormalWeb"/>
            </w:pPr>
            <w:r w:rsidRPr="00FF78E0">
              <w:t>Ε.Ε. =  7.000, για Τρίτες Χώρες = 3.000 ευρώ</w:t>
            </w:r>
          </w:p>
          <w:p w:rsidR="00A93ADC" w:rsidRPr="00FF78E0" w:rsidRDefault="00A93ADC">
            <w:pPr>
              <w:pStyle w:val="NormalWeb"/>
            </w:pPr>
            <w:r w:rsidRPr="00FF78E0">
              <w:t>Σε κράτη μέλη = 7.000, σε Τρίτες Χώρες = 3.000 ευρώ</w:t>
            </w:r>
          </w:p>
        </w:tc>
      </w:tr>
      <w:tr w:rsidR="00A93ADC" w:rsidRPr="00FF78E0" w:rsidTr="00446898">
        <w:trPr>
          <w:trHeight w:val="731"/>
        </w:trPr>
        <w:tc>
          <w:tcPr>
            <w:tcW w:w="2025" w:type="dxa"/>
            <w:tcBorders>
              <w:top w:val="nil"/>
              <w:left w:val="single" w:sz="8" w:space="0" w:color="auto"/>
              <w:bottom w:val="single" w:sz="8" w:space="0" w:color="auto"/>
              <w:right w:val="single" w:sz="8" w:space="0" w:color="auto"/>
            </w:tcBorders>
            <w:shd w:val="clear" w:color="auto" w:fill="FFFFFF"/>
            <w:vAlign w:val="center"/>
            <w:hideMark/>
          </w:tcPr>
          <w:p w:rsidR="00A93ADC" w:rsidRPr="00FF78E0" w:rsidRDefault="00A93ADC">
            <w:pPr>
              <w:pStyle w:val="NormalWeb"/>
            </w:pPr>
            <w:r w:rsidRPr="00FF78E0">
              <w:rPr>
                <w:b/>
                <w:bCs/>
              </w:rPr>
              <w:t>Σύνολο Προϋπολογισμού</w:t>
            </w:r>
          </w:p>
        </w:tc>
        <w:tc>
          <w:tcPr>
            <w:tcW w:w="1012" w:type="dxa"/>
            <w:tcBorders>
              <w:top w:val="nil"/>
              <w:left w:val="nil"/>
              <w:bottom w:val="single" w:sz="8" w:space="0" w:color="auto"/>
              <w:right w:val="single" w:sz="8" w:space="0" w:color="auto"/>
            </w:tcBorders>
            <w:shd w:val="clear" w:color="auto" w:fill="FFFFFF"/>
            <w:vAlign w:val="center"/>
            <w:hideMark/>
          </w:tcPr>
          <w:p w:rsidR="00A93ADC" w:rsidRPr="00FF78E0" w:rsidRDefault="00A93ADC">
            <w:pPr>
              <w:pStyle w:val="NormalWeb"/>
              <w:jc w:val="center"/>
            </w:pPr>
            <w:r w:rsidRPr="00FF78E0">
              <w:rPr>
                <w:b/>
                <w:bCs/>
              </w:rPr>
              <w:t>120.000</w:t>
            </w:r>
          </w:p>
        </w:tc>
        <w:tc>
          <w:tcPr>
            <w:tcW w:w="5637" w:type="dxa"/>
            <w:tcBorders>
              <w:top w:val="nil"/>
              <w:left w:val="nil"/>
              <w:bottom w:val="single" w:sz="8" w:space="0" w:color="auto"/>
              <w:right w:val="single" w:sz="8" w:space="0" w:color="auto"/>
            </w:tcBorders>
            <w:shd w:val="clear" w:color="auto" w:fill="FFFFFF"/>
            <w:vAlign w:val="center"/>
            <w:hideMark/>
          </w:tcPr>
          <w:p w:rsidR="00A93ADC" w:rsidRPr="00FF78E0" w:rsidRDefault="00A93ADC">
            <w:pPr>
              <w:pStyle w:val="NormalWeb"/>
            </w:pPr>
            <w:r w:rsidRPr="00FF78E0">
              <w:t> </w:t>
            </w:r>
          </w:p>
        </w:tc>
      </w:tr>
    </w:tbl>
    <w:p w:rsidR="00A93ADC" w:rsidRDefault="00A93ADC">
      <w:pPr>
        <w:pStyle w:val="NormalWeb"/>
        <w:spacing w:line="312" w:lineRule="auto"/>
        <w:jc w:val="both"/>
        <w:rPr>
          <w:rFonts w:ascii="Times" w:hAnsi="Times" w:cs="Times"/>
        </w:rPr>
      </w:pPr>
      <w:r>
        <w:rPr>
          <w:rFonts w:ascii="Times" w:hAnsi="Times" w:cs="Times"/>
        </w:rPr>
        <w:t xml:space="preserve">  </w:t>
      </w:r>
    </w:p>
    <w:p w:rsidR="00A93ADC" w:rsidRDefault="00A93ADC">
      <w:pPr>
        <w:pStyle w:val="NormalWeb"/>
        <w:spacing w:line="312" w:lineRule="auto"/>
        <w:jc w:val="both"/>
        <w:rPr>
          <w:rFonts w:ascii="Times" w:hAnsi="Times" w:cs="Times"/>
        </w:rPr>
      </w:pPr>
      <w:r>
        <w:rPr>
          <w:rFonts w:ascii="Times" w:hAnsi="Times" w:cs="Times"/>
        </w:rPr>
        <w:t>2) Το Πρακτορείο συντάσσει το πίνακας Β με το σύνολο των ακαθαρίστων εσόδων με την έκδοση όλων των τιμολογίων αξίας 150.000 € . Επίσης το Γραφείο θα συμπληρώσει το πίνακα Β και με όλα τα πραγματικά έξοδα που έγιναν, με τα παραστατικά που έχει παραλάβει  και είναι 125.000 € .</w:t>
      </w:r>
    </w:p>
    <w:p w:rsidR="00A93ADC" w:rsidRDefault="00A93ADC">
      <w:pPr>
        <w:pStyle w:val="NormalWeb"/>
        <w:spacing w:line="312" w:lineRule="auto"/>
        <w:jc w:val="both"/>
        <w:rPr>
          <w:rFonts w:ascii="Times" w:hAnsi="Times" w:cs="Times"/>
        </w:rPr>
      </w:pPr>
      <w:r>
        <w:rPr>
          <w:rFonts w:ascii="Times" w:hAnsi="Times" w:cs="Times"/>
        </w:rPr>
        <w:t> Ο πίνακας συμπληρώνεται ως εξής:</w:t>
      </w:r>
    </w:p>
    <w:p w:rsidR="00A93ADC" w:rsidRDefault="00A93ADC">
      <w:pPr>
        <w:pStyle w:val="NormalWeb"/>
        <w:spacing w:line="312" w:lineRule="auto"/>
        <w:jc w:val="both"/>
        <w:rPr>
          <w:rFonts w:ascii="Times" w:hAnsi="Times" w:cs="Times"/>
          <w:b/>
          <w:bCs/>
        </w:rPr>
      </w:pPr>
      <w:r>
        <w:rPr>
          <w:rFonts w:ascii="Times" w:hAnsi="Times" w:cs="Times"/>
        </w:rPr>
        <w:br/>
      </w:r>
    </w:p>
    <w:p w:rsidR="00F174E5" w:rsidRPr="00D3219E" w:rsidRDefault="00F174E5">
      <w:pPr>
        <w:pStyle w:val="NormalWeb"/>
        <w:spacing w:line="312" w:lineRule="auto"/>
        <w:jc w:val="both"/>
        <w:rPr>
          <w:rFonts w:ascii="Times" w:hAnsi="Times" w:cs="Times"/>
          <w:b/>
          <w:bCs/>
        </w:rPr>
      </w:pPr>
    </w:p>
    <w:p w:rsidR="00FF78E0" w:rsidRPr="00A80610" w:rsidRDefault="00FF78E0">
      <w:pPr>
        <w:pStyle w:val="NormalWeb"/>
        <w:spacing w:line="312" w:lineRule="auto"/>
        <w:jc w:val="both"/>
        <w:rPr>
          <w:rFonts w:ascii="Times" w:hAnsi="Times" w:cs="Times"/>
          <w:b/>
          <w:bCs/>
        </w:rPr>
      </w:pPr>
    </w:p>
    <w:p w:rsidR="00FF78E0" w:rsidRPr="00A80610" w:rsidRDefault="00FF78E0">
      <w:pPr>
        <w:pStyle w:val="NormalWeb"/>
        <w:spacing w:line="312" w:lineRule="auto"/>
        <w:jc w:val="both"/>
        <w:rPr>
          <w:rFonts w:ascii="Times" w:hAnsi="Times" w:cs="Times"/>
          <w:b/>
          <w:bCs/>
        </w:rPr>
      </w:pPr>
    </w:p>
    <w:p w:rsidR="00FF78E0" w:rsidRPr="00A80610" w:rsidRDefault="00FF78E0">
      <w:pPr>
        <w:pStyle w:val="NormalWeb"/>
        <w:spacing w:line="312" w:lineRule="auto"/>
        <w:jc w:val="both"/>
        <w:rPr>
          <w:rFonts w:ascii="Times" w:hAnsi="Times" w:cs="Times"/>
          <w:b/>
          <w:bCs/>
        </w:rPr>
      </w:pPr>
    </w:p>
    <w:p w:rsidR="00FF78E0" w:rsidRPr="00A80610" w:rsidRDefault="00FF78E0">
      <w:pPr>
        <w:pStyle w:val="NormalWeb"/>
        <w:spacing w:line="312" w:lineRule="auto"/>
        <w:jc w:val="both"/>
        <w:rPr>
          <w:rFonts w:ascii="Times" w:hAnsi="Times" w:cs="Times"/>
          <w:b/>
          <w:bCs/>
        </w:rPr>
      </w:pPr>
    </w:p>
    <w:p w:rsidR="00FF78E0" w:rsidRPr="00A80610" w:rsidRDefault="00FF78E0">
      <w:pPr>
        <w:pStyle w:val="NormalWeb"/>
        <w:spacing w:line="312" w:lineRule="auto"/>
        <w:jc w:val="both"/>
        <w:rPr>
          <w:rFonts w:ascii="Times" w:hAnsi="Times" w:cs="Times"/>
          <w:b/>
          <w:bCs/>
        </w:rPr>
      </w:pPr>
    </w:p>
    <w:p w:rsidR="00FF78E0" w:rsidRPr="00A80610" w:rsidRDefault="00FF78E0">
      <w:pPr>
        <w:pStyle w:val="NormalWeb"/>
        <w:spacing w:line="312" w:lineRule="auto"/>
        <w:jc w:val="both"/>
        <w:rPr>
          <w:rFonts w:ascii="Times" w:hAnsi="Times" w:cs="Times"/>
          <w:b/>
          <w:bCs/>
        </w:rPr>
      </w:pPr>
    </w:p>
    <w:p w:rsidR="00A93ADC" w:rsidRDefault="00A93ADC">
      <w:pPr>
        <w:pStyle w:val="NormalWeb"/>
        <w:spacing w:line="312" w:lineRule="auto"/>
        <w:jc w:val="both"/>
        <w:rPr>
          <w:rFonts w:ascii="Times" w:hAnsi="Times" w:cs="Times"/>
          <w:b/>
          <w:bCs/>
        </w:rPr>
      </w:pPr>
      <w:r>
        <w:rPr>
          <w:rFonts w:ascii="Times" w:hAnsi="Times" w:cs="Times"/>
          <w:b/>
          <w:bCs/>
        </w:rPr>
        <w:lastRenderedPageBreak/>
        <w:t>ΠΙΝΑΚΑΣ Β</w:t>
      </w:r>
    </w:p>
    <w:p w:rsidR="00A93ADC" w:rsidRDefault="00A93ADC">
      <w:pPr>
        <w:pStyle w:val="NormalWeb"/>
        <w:spacing w:line="312" w:lineRule="auto"/>
        <w:jc w:val="both"/>
        <w:rPr>
          <w:rFonts w:ascii="Times" w:hAnsi="Times" w:cs="Times"/>
        </w:rPr>
      </w:pPr>
      <w:r>
        <w:rPr>
          <w:rFonts w:ascii="Times" w:hAnsi="Times" w:cs="Times"/>
          <w:b/>
          <w:bCs/>
        </w:rPr>
        <w:t>ΑΝΑΛΥΣΗ ΠΡΑΓΜΑΤΟΠΟΙΗΘΕΝΤΩΝ ΕΣΟΔΩΝ ΚΑΙ ΕΞΟΔΩΝ</w:t>
      </w:r>
    </w:p>
    <w:tbl>
      <w:tblPr>
        <w:tblW w:w="7534" w:type="dxa"/>
        <w:tblCellMar>
          <w:left w:w="0" w:type="dxa"/>
          <w:right w:w="0" w:type="dxa"/>
        </w:tblCellMar>
        <w:tblLook w:val="0420" w:firstRow="1" w:lastRow="0" w:firstColumn="0" w:lastColumn="0" w:noHBand="0" w:noVBand="1"/>
        <w:tblCaption w:val="accessible"/>
      </w:tblPr>
      <w:tblGrid>
        <w:gridCol w:w="2767"/>
        <w:gridCol w:w="1340"/>
        <w:gridCol w:w="1714"/>
        <w:gridCol w:w="1713"/>
      </w:tblGrid>
      <w:tr w:rsidR="00A93ADC" w:rsidRPr="00FF78E0" w:rsidTr="00D231AF">
        <w:trPr>
          <w:trHeight w:val="605"/>
        </w:trPr>
        <w:tc>
          <w:tcPr>
            <w:tcW w:w="2767" w:type="dxa"/>
            <w:tcBorders>
              <w:top w:val="single" w:sz="8" w:space="0" w:color="auto"/>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rPr>
                <w:b/>
                <w:bCs/>
              </w:rPr>
              <w:t>Μήνες</w:t>
            </w:r>
          </w:p>
        </w:tc>
        <w:tc>
          <w:tcPr>
            <w:tcW w:w="1340"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b/>
                <w:bCs/>
              </w:rPr>
              <w:t>Έσοδα πραγματικά</w:t>
            </w:r>
          </w:p>
        </w:tc>
        <w:tc>
          <w:tcPr>
            <w:tcW w:w="1714"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b/>
                <w:bCs/>
              </w:rPr>
              <w:t>Πραγματικές δαπάνες</w:t>
            </w:r>
          </w:p>
        </w:tc>
        <w:tc>
          <w:tcPr>
            <w:tcW w:w="1713"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b/>
                <w:bCs/>
              </w:rPr>
              <w:t xml:space="preserve">Πραγματική Μικτή αμοιβή </w:t>
            </w:r>
          </w:p>
        </w:tc>
      </w:tr>
      <w:tr w:rsidR="00A93ADC" w:rsidRPr="00FF78E0" w:rsidTr="00D231AF">
        <w:trPr>
          <w:trHeight w:val="362"/>
        </w:trPr>
        <w:tc>
          <w:tcPr>
            <w:tcW w:w="2767"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t>Φεβρουάριος</w:t>
            </w:r>
          </w:p>
        </w:tc>
        <w:tc>
          <w:tcPr>
            <w:tcW w:w="1340"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40.000</w:t>
            </w:r>
          </w:p>
        </w:tc>
        <w:tc>
          <w:tcPr>
            <w:tcW w:w="1714"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10.000</w:t>
            </w:r>
          </w:p>
        </w:tc>
        <w:tc>
          <w:tcPr>
            <w:tcW w:w="1713"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30.000</w:t>
            </w:r>
          </w:p>
        </w:tc>
      </w:tr>
      <w:tr w:rsidR="00A93ADC" w:rsidRPr="00FF78E0" w:rsidTr="00D231AF">
        <w:trPr>
          <w:trHeight w:val="362"/>
        </w:trPr>
        <w:tc>
          <w:tcPr>
            <w:tcW w:w="2767"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t>Μάρτιος</w:t>
            </w:r>
          </w:p>
        </w:tc>
        <w:tc>
          <w:tcPr>
            <w:tcW w:w="1340"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90.000</w:t>
            </w:r>
          </w:p>
        </w:tc>
        <w:tc>
          <w:tcPr>
            <w:tcW w:w="1714"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80.000</w:t>
            </w:r>
          </w:p>
        </w:tc>
        <w:tc>
          <w:tcPr>
            <w:tcW w:w="1713"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10.000</w:t>
            </w:r>
          </w:p>
        </w:tc>
      </w:tr>
      <w:tr w:rsidR="00A93ADC" w:rsidRPr="00FF78E0" w:rsidTr="00D231AF">
        <w:trPr>
          <w:trHeight w:val="362"/>
        </w:trPr>
        <w:tc>
          <w:tcPr>
            <w:tcW w:w="2767"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t>Απρίλιος</w:t>
            </w:r>
          </w:p>
        </w:tc>
        <w:tc>
          <w:tcPr>
            <w:tcW w:w="1340"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20.000</w:t>
            </w:r>
          </w:p>
        </w:tc>
        <w:tc>
          <w:tcPr>
            <w:tcW w:w="1714"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20.000</w:t>
            </w:r>
          </w:p>
        </w:tc>
        <w:tc>
          <w:tcPr>
            <w:tcW w:w="1713" w:type="dxa"/>
            <w:tcBorders>
              <w:top w:val="nil"/>
              <w:left w:val="nil"/>
              <w:bottom w:val="single" w:sz="8" w:space="0" w:color="auto"/>
              <w:right w:val="single" w:sz="8" w:space="0" w:color="auto"/>
            </w:tcBorders>
            <w:shd w:val="clear" w:color="auto" w:fill="FFFFFF"/>
            <w:hideMark/>
          </w:tcPr>
          <w:p w:rsidR="00A93ADC" w:rsidRPr="00FF78E0" w:rsidRDefault="00A93ADC">
            <w:pPr>
              <w:pStyle w:val="110"/>
              <w:jc w:val="center"/>
            </w:pPr>
            <w:r w:rsidRPr="00FF78E0">
              <w:t>0</w:t>
            </w:r>
          </w:p>
        </w:tc>
      </w:tr>
      <w:tr w:rsidR="00A93ADC" w:rsidRPr="00FF78E0" w:rsidTr="00D231AF">
        <w:trPr>
          <w:trHeight w:val="362"/>
        </w:trPr>
        <w:tc>
          <w:tcPr>
            <w:tcW w:w="2767"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t>Μάιος</w:t>
            </w:r>
          </w:p>
        </w:tc>
        <w:tc>
          <w:tcPr>
            <w:tcW w:w="1340" w:type="dxa"/>
            <w:tcBorders>
              <w:top w:val="nil"/>
              <w:left w:val="nil"/>
              <w:bottom w:val="single" w:sz="8" w:space="0" w:color="auto"/>
              <w:right w:val="single" w:sz="8" w:space="0" w:color="auto"/>
            </w:tcBorders>
            <w:shd w:val="clear" w:color="auto" w:fill="FFFFFF"/>
            <w:hideMark/>
          </w:tcPr>
          <w:p w:rsidR="00A93ADC" w:rsidRPr="00FF78E0" w:rsidRDefault="00A93ADC">
            <w:pPr>
              <w:pStyle w:val="100"/>
              <w:jc w:val="center"/>
            </w:pPr>
            <w:r w:rsidRPr="00FF78E0">
              <w:t>0</w:t>
            </w:r>
          </w:p>
        </w:tc>
        <w:tc>
          <w:tcPr>
            <w:tcW w:w="1714"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15.000</w:t>
            </w:r>
          </w:p>
        </w:tc>
        <w:tc>
          <w:tcPr>
            <w:tcW w:w="1713"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-15.000</w:t>
            </w:r>
          </w:p>
        </w:tc>
      </w:tr>
      <w:tr w:rsidR="00A93ADC" w:rsidRPr="00FF78E0" w:rsidTr="00D231AF">
        <w:trPr>
          <w:trHeight w:val="488"/>
        </w:trPr>
        <w:tc>
          <w:tcPr>
            <w:tcW w:w="2767"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t> Σύνολο Πραγματοποιηθέντων Εσόδων -   Εξόδων</w:t>
            </w:r>
          </w:p>
        </w:tc>
        <w:tc>
          <w:tcPr>
            <w:tcW w:w="1340"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150.000</w:t>
            </w:r>
          </w:p>
        </w:tc>
        <w:tc>
          <w:tcPr>
            <w:tcW w:w="1714"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125.000</w:t>
            </w:r>
          </w:p>
        </w:tc>
        <w:tc>
          <w:tcPr>
            <w:tcW w:w="1713"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25.000</w:t>
            </w:r>
          </w:p>
        </w:tc>
      </w:tr>
    </w:tbl>
    <w:p w:rsidR="00A93ADC" w:rsidRDefault="00A93ADC">
      <w:pPr>
        <w:pStyle w:val="NormalWeb"/>
        <w:spacing w:line="312" w:lineRule="auto"/>
        <w:jc w:val="both"/>
        <w:rPr>
          <w:rFonts w:ascii="Times" w:hAnsi="Times" w:cs="Times"/>
        </w:rPr>
      </w:pPr>
    </w:p>
    <w:p w:rsidR="00A93ADC" w:rsidRDefault="00A93ADC">
      <w:pPr>
        <w:pStyle w:val="NormalWeb"/>
        <w:spacing w:line="312" w:lineRule="auto"/>
        <w:jc w:val="both"/>
        <w:rPr>
          <w:rFonts w:ascii="Times" w:hAnsi="Times" w:cs="Times"/>
        </w:rPr>
      </w:pPr>
      <w:r>
        <w:rPr>
          <w:rFonts w:ascii="Times" w:hAnsi="Times" w:cs="Times"/>
        </w:rPr>
        <w:t>ΠΑΡΑΤΗΡΗΣΗ: Ο Πίνακας Β μας δείχνει ότι  τα πραγματοποιηθέντα  έξοδα  με βάσει τα  παραστατικά που έχει παραλάβει το Πρακτορείο είναι 125.000 €, ενώ οι προϋπολογισθέντες δαπάνες  ήταν 120.000 €. Το συμπέρασμα είναι ότι το Πρακτορείο έχει επιβαρυνθεί με  5.000 € στο Ταξίδι -  πακέτο (125.000 – 120.000).</w:t>
      </w:r>
      <w:r>
        <w:rPr>
          <w:rFonts w:ascii="Times" w:hAnsi="Times" w:cs="Times"/>
        </w:rPr>
        <w:br/>
      </w:r>
      <w:r>
        <w:rPr>
          <w:rFonts w:ascii="Times" w:hAnsi="Times" w:cs="Times"/>
        </w:rPr>
        <w:br/>
        <w:t>3) Στη συνέχεια το Γραφείο Ταξιδίων θα πρέπει να προσδιορίσει τη Μικτή Αμοιβή που  υπόκειται σε Φ.Π.Α. (Κράτη-μέλη Κοινότητας) και τη Μικτή Αμοιβή που απαλλάσσεται από Φ.Π.Α. (Τρίτες Χώρες), ως εξής:</w:t>
      </w:r>
    </w:p>
    <w:p w:rsidR="00A93ADC" w:rsidRDefault="00A93ADC">
      <w:pPr>
        <w:pStyle w:val="NormalWeb"/>
        <w:spacing w:after="240" w:afterAutospacing="0" w:line="312" w:lineRule="auto"/>
        <w:jc w:val="both"/>
        <w:rPr>
          <w:rFonts w:ascii="Times" w:hAnsi="Times" w:cs="Times"/>
        </w:rPr>
      </w:pPr>
      <w:r>
        <w:rPr>
          <w:rFonts w:ascii="Times" w:hAnsi="Times" w:cs="Times"/>
        </w:rPr>
        <w:t>α)   Το γραφείο Ταξιδιών σύμφωνα με το προϋπολογισμένο κοστολόγιο που έχει κάνει  (Πίνακας Α) , θα πρέπει να επιμερίσει με ποσοστά τις δαπάνες για το ταξίδι – πακέτο στα Κ-Μ  της Κοινότητας και για τις Τρίτες Χώρες  και να συντάξει των παρακάτω Πίνακα Γ ως εξής:.</w:t>
      </w:r>
    </w:p>
    <w:p w:rsidR="00795CAE" w:rsidRDefault="00795CAE">
      <w:pPr>
        <w:pStyle w:val="NormalWeb"/>
        <w:spacing w:line="312" w:lineRule="auto"/>
        <w:jc w:val="both"/>
        <w:rPr>
          <w:rFonts w:ascii="Times" w:hAnsi="Times" w:cs="Times"/>
          <w:b/>
          <w:bCs/>
        </w:rPr>
      </w:pPr>
    </w:p>
    <w:p w:rsidR="00795CAE" w:rsidRDefault="00795CAE">
      <w:pPr>
        <w:pStyle w:val="NormalWeb"/>
        <w:spacing w:line="312" w:lineRule="auto"/>
        <w:jc w:val="both"/>
        <w:rPr>
          <w:rFonts w:ascii="Times" w:hAnsi="Times" w:cs="Times"/>
          <w:b/>
          <w:bCs/>
        </w:rPr>
      </w:pPr>
    </w:p>
    <w:p w:rsidR="00795CAE" w:rsidRDefault="00795CAE">
      <w:pPr>
        <w:pStyle w:val="NormalWeb"/>
        <w:spacing w:line="312" w:lineRule="auto"/>
        <w:jc w:val="both"/>
        <w:rPr>
          <w:rFonts w:ascii="Times" w:hAnsi="Times" w:cs="Times"/>
          <w:b/>
          <w:bCs/>
        </w:rPr>
      </w:pPr>
    </w:p>
    <w:p w:rsidR="00795CAE" w:rsidRDefault="00795CAE">
      <w:pPr>
        <w:pStyle w:val="NormalWeb"/>
        <w:spacing w:line="312" w:lineRule="auto"/>
        <w:jc w:val="both"/>
        <w:rPr>
          <w:rFonts w:ascii="Times" w:hAnsi="Times" w:cs="Times"/>
          <w:b/>
          <w:bCs/>
        </w:rPr>
      </w:pPr>
    </w:p>
    <w:p w:rsidR="00FF78E0" w:rsidRPr="00A80610" w:rsidRDefault="00FF78E0">
      <w:pPr>
        <w:pStyle w:val="NormalWeb"/>
        <w:spacing w:line="312" w:lineRule="auto"/>
        <w:jc w:val="both"/>
        <w:rPr>
          <w:rFonts w:ascii="Times" w:hAnsi="Times" w:cs="Times"/>
          <w:b/>
          <w:bCs/>
        </w:rPr>
      </w:pPr>
    </w:p>
    <w:p w:rsidR="00FF78E0" w:rsidRPr="00A80610" w:rsidRDefault="00FF78E0">
      <w:pPr>
        <w:pStyle w:val="NormalWeb"/>
        <w:spacing w:line="312" w:lineRule="auto"/>
        <w:jc w:val="both"/>
        <w:rPr>
          <w:rFonts w:ascii="Times" w:hAnsi="Times" w:cs="Times"/>
          <w:b/>
          <w:bCs/>
        </w:rPr>
      </w:pPr>
    </w:p>
    <w:p w:rsidR="00A93ADC" w:rsidRDefault="00A93ADC">
      <w:pPr>
        <w:pStyle w:val="NormalWeb"/>
        <w:spacing w:line="312" w:lineRule="auto"/>
        <w:jc w:val="both"/>
        <w:rPr>
          <w:rFonts w:ascii="Times" w:hAnsi="Times" w:cs="Times"/>
          <w:b/>
          <w:bCs/>
        </w:rPr>
      </w:pPr>
      <w:r>
        <w:rPr>
          <w:rFonts w:ascii="Times" w:hAnsi="Times" w:cs="Times"/>
          <w:b/>
          <w:bCs/>
        </w:rPr>
        <w:lastRenderedPageBreak/>
        <w:t>ΠΙΝΑΚΑΣ Γ</w:t>
      </w:r>
    </w:p>
    <w:p w:rsidR="00A93ADC" w:rsidRDefault="00A93ADC">
      <w:pPr>
        <w:pStyle w:val="NormalWeb"/>
        <w:spacing w:line="312" w:lineRule="auto"/>
        <w:jc w:val="both"/>
        <w:rPr>
          <w:rFonts w:ascii="Times" w:hAnsi="Times" w:cs="Times"/>
        </w:rPr>
      </w:pPr>
      <w:r>
        <w:rPr>
          <w:rFonts w:ascii="Times" w:hAnsi="Times" w:cs="Times"/>
          <w:b/>
          <w:bCs/>
        </w:rPr>
        <w:t>ΕΠΙΜΕΡΙΣΜΟΣ ΤΟΥ  ΠΡΟΥΠΟΛΟΓΙΣΜΕΝΟΥ ΚΟΣΤΟΥΣ</w:t>
      </w:r>
    </w:p>
    <w:tbl>
      <w:tblPr>
        <w:tblW w:w="8155" w:type="dxa"/>
        <w:tblCellMar>
          <w:left w:w="0" w:type="dxa"/>
          <w:right w:w="0" w:type="dxa"/>
        </w:tblCellMar>
        <w:tblLook w:val="0420" w:firstRow="1" w:lastRow="0" w:firstColumn="0" w:lastColumn="0" w:noHBand="0" w:noVBand="1"/>
        <w:tblCaption w:val="accessible"/>
      </w:tblPr>
      <w:tblGrid>
        <w:gridCol w:w="3140"/>
        <w:gridCol w:w="1853"/>
        <w:gridCol w:w="1350"/>
        <w:gridCol w:w="1812"/>
      </w:tblGrid>
      <w:tr w:rsidR="00A93ADC" w:rsidRPr="00FF78E0" w:rsidTr="00D231AF">
        <w:trPr>
          <w:trHeight w:val="1062"/>
        </w:trPr>
        <w:tc>
          <w:tcPr>
            <w:tcW w:w="3172" w:type="dxa"/>
            <w:tcBorders>
              <w:top w:val="single" w:sz="8" w:space="0" w:color="auto"/>
              <w:left w:val="single" w:sz="8" w:space="0" w:color="auto"/>
              <w:bottom w:val="nil"/>
              <w:right w:val="single" w:sz="8" w:space="0" w:color="auto"/>
            </w:tcBorders>
            <w:shd w:val="clear" w:color="auto" w:fill="FFFFFF"/>
            <w:hideMark/>
          </w:tcPr>
          <w:p w:rsidR="00A93ADC" w:rsidRPr="00FF78E0" w:rsidRDefault="00A93ADC">
            <w:pPr>
              <w:pStyle w:val="61"/>
              <w:jc w:val="center"/>
            </w:pPr>
            <w:r w:rsidRPr="00FF78E0">
              <w:rPr>
                <w:b/>
                <w:bCs/>
              </w:rPr>
              <w:t>Λογαριασμοί Δαπανών</w:t>
            </w:r>
          </w:p>
        </w:tc>
        <w:tc>
          <w:tcPr>
            <w:tcW w:w="1812" w:type="dxa"/>
            <w:tcBorders>
              <w:top w:val="single" w:sz="8" w:space="0" w:color="auto"/>
              <w:left w:val="nil"/>
              <w:bottom w:val="nil"/>
              <w:right w:val="single" w:sz="8" w:space="0" w:color="auto"/>
            </w:tcBorders>
            <w:shd w:val="clear" w:color="auto" w:fill="FFFFFF"/>
            <w:hideMark/>
          </w:tcPr>
          <w:p w:rsidR="00A93ADC" w:rsidRPr="00FF78E0" w:rsidRDefault="00A93ADC">
            <w:pPr>
              <w:pStyle w:val="BodyText"/>
              <w:jc w:val="center"/>
            </w:pPr>
            <w:r w:rsidRPr="00FF78E0">
              <w:rPr>
                <w:b/>
                <w:bCs/>
              </w:rPr>
              <w:t>Προϋπολογισμένο Κόστος</w:t>
            </w:r>
          </w:p>
          <w:p w:rsidR="00A93ADC" w:rsidRPr="00FF78E0" w:rsidRDefault="00A93ADC">
            <w:pPr>
              <w:pStyle w:val="BodyText"/>
              <w:spacing w:before="0" w:beforeAutospacing="0" w:after="0" w:afterAutospacing="0"/>
              <w:ind w:left="220"/>
              <w:jc w:val="center"/>
            </w:pPr>
            <w:r w:rsidRPr="00FF78E0">
              <w:rPr>
                <w:b/>
                <w:bCs/>
              </w:rPr>
              <w:t>Κρατών μελών Κοινότητας</w:t>
            </w:r>
          </w:p>
        </w:tc>
        <w:tc>
          <w:tcPr>
            <w:tcW w:w="1359" w:type="dxa"/>
            <w:tcBorders>
              <w:top w:val="single" w:sz="8" w:space="0" w:color="auto"/>
              <w:left w:val="nil"/>
              <w:bottom w:val="nil"/>
              <w:right w:val="single" w:sz="8" w:space="0" w:color="auto"/>
            </w:tcBorders>
            <w:shd w:val="clear" w:color="auto" w:fill="FFFFFF"/>
            <w:hideMark/>
          </w:tcPr>
          <w:p w:rsidR="00A93ADC" w:rsidRPr="00FF78E0" w:rsidRDefault="00A93ADC">
            <w:pPr>
              <w:pStyle w:val="BodyText"/>
              <w:jc w:val="center"/>
            </w:pPr>
            <w:r w:rsidRPr="00FF78E0">
              <w:rPr>
                <w:b/>
                <w:bCs/>
              </w:rPr>
              <w:t xml:space="preserve">Κόστος </w:t>
            </w:r>
          </w:p>
          <w:p w:rsidR="00A93ADC" w:rsidRPr="00FF78E0" w:rsidRDefault="00A93ADC">
            <w:pPr>
              <w:pStyle w:val="BodyText"/>
              <w:jc w:val="center"/>
            </w:pPr>
            <w:r w:rsidRPr="00FF78E0">
              <w:rPr>
                <w:b/>
                <w:bCs/>
              </w:rPr>
              <w:t>Τρίτων</w:t>
            </w:r>
          </w:p>
          <w:p w:rsidR="00A93ADC" w:rsidRPr="00FF78E0" w:rsidRDefault="00A93ADC">
            <w:pPr>
              <w:pStyle w:val="BodyText"/>
              <w:spacing w:before="0" w:beforeAutospacing="0" w:after="0" w:afterAutospacing="0"/>
              <w:ind w:left="181"/>
              <w:jc w:val="center"/>
            </w:pPr>
            <w:r w:rsidRPr="00FF78E0">
              <w:rPr>
                <w:b/>
                <w:bCs/>
              </w:rPr>
              <w:t>Χωρών</w:t>
            </w:r>
          </w:p>
        </w:tc>
        <w:tc>
          <w:tcPr>
            <w:tcW w:w="1812" w:type="dxa"/>
            <w:tcBorders>
              <w:top w:val="single" w:sz="8" w:space="0" w:color="auto"/>
              <w:left w:val="nil"/>
              <w:bottom w:val="nil"/>
              <w:right w:val="single" w:sz="8" w:space="0" w:color="auto"/>
            </w:tcBorders>
            <w:shd w:val="clear" w:color="auto" w:fill="FFFFFF"/>
            <w:hideMark/>
          </w:tcPr>
          <w:p w:rsidR="00A93ADC" w:rsidRPr="00FF78E0" w:rsidRDefault="00A93ADC">
            <w:pPr>
              <w:pStyle w:val="BodyText"/>
              <w:jc w:val="center"/>
            </w:pPr>
            <w:r w:rsidRPr="00FF78E0">
              <w:rPr>
                <w:b/>
                <w:bCs/>
              </w:rPr>
              <w:t>Συνολικό</w:t>
            </w:r>
          </w:p>
          <w:p w:rsidR="00A93ADC" w:rsidRPr="00FF78E0" w:rsidRDefault="00A93ADC">
            <w:pPr>
              <w:pStyle w:val="BodyText"/>
              <w:jc w:val="center"/>
            </w:pPr>
            <w:r w:rsidRPr="00FF78E0">
              <w:rPr>
                <w:b/>
                <w:bCs/>
              </w:rPr>
              <w:t>προϋπολογισμένο κόστος</w:t>
            </w:r>
          </w:p>
          <w:p w:rsidR="00A93ADC" w:rsidRPr="00FF78E0" w:rsidRDefault="00A93ADC">
            <w:pPr>
              <w:pStyle w:val="BodyText"/>
              <w:spacing w:before="0" w:beforeAutospacing="0" w:after="0" w:afterAutospacing="0"/>
              <w:ind w:left="47" w:firstLine="181"/>
              <w:jc w:val="center"/>
            </w:pPr>
            <w:r w:rsidRPr="00FF78E0">
              <w:rPr>
                <w:b/>
                <w:bCs/>
              </w:rPr>
              <w:t> </w:t>
            </w:r>
          </w:p>
        </w:tc>
      </w:tr>
      <w:tr w:rsidR="00A93ADC" w:rsidRPr="00FF78E0" w:rsidTr="00D231AF">
        <w:trPr>
          <w:trHeight w:val="289"/>
        </w:trPr>
        <w:tc>
          <w:tcPr>
            <w:tcW w:w="3172" w:type="dxa"/>
            <w:tcBorders>
              <w:top w:val="single" w:sz="8" w:space="0" w:color="auto"/>
              <w:left w:val="single" w:sz="8" w:space="0" w:color="auto"/>
              <w:bottom w:val="nil"/>
              <w:right w:val="single" w:sz="8" w:space="0" w:color="auto"/>
            </w:tcBorders>
            <w:shd w:val="clear" w:color="auto" w:fill="FFFFFF"/>
            <w:hideMark/>
          </w:tcPr>
          <w:p w:rsidR="00A93ADC" w:rsidRPr="00FF78E0" w:rsidRDefault="00A93ADC">
            <w:pPr>
              <w:pStyle w:val="BodyText"/>
            </w:pPr>
            <w:r w:rsidRPr="00FF78E0">
              <w:t>Λεωφορεία</w:t>
            </w:r>
          </w:p>
        </w:tc>
        <w:tc>
          <w:tcPr>
            <w:tcW w:w="1812" w:type="dxa"/>
            <w:tcBorders>
              <w:top w:val="single" w:sz="8" w:space="0" w:color="auto"/>
              <w:left w:val="nil"/>
              <w:bottom w:val="nil"/>
              <w:right w:val="single" w:sz="8" w:space="0" w:color="auto"/>
            </w:tcBorders>
            <w:shd w:val="clear" w:color="auto" w:fill="FFFFFF"/>
            <w:hideMark/>
          </w:tcPr>
          <w:p w:rsidR="00A93ADC" w:rsidRPr="00FF78E0" w:rsidRDefault="00A93ADC">
            <w:pPr>
              <w:pStyle w:val="BodyText"/>
              <w:jc w:val="center"/>
            </w:pPr>
            <w:r w:rsidRPr="00FF78E0">
              <w:t>17.500</w:t>
            </w:r>
          </w:p>
        </w:tc>
        <w:tc>
          <w:tcPr>
            <w:tcW w:w="1359" w:type="dxa"/>
            <w:tcBorders>
              <w:top w:val="single" w:sz="8" w:space="0" w:color="auto"/>
              <w:left w:val="nil"/>
              <w:bottom w:val="nil"/>
              <w:right w:val="single" w:sz="8" w:space="0" w:color="auto"/>
            </w:tcBorders>
            <w:shd w:val="clear" w:color="auto" w:fill="FFFFFF"/>
            <w:hideMark/>
          </w:tcPr>
          <w:p w:rsidR="00A93ADC" w:rsidRPr="00FF78E0" w:rsidRDefault="00A93ADC">
            <w:pPr>
              <w:pStyle w:val="BodyText"/>
              <w:jc w:val="center"/>
            </w:pPr>
            <w:r w:rsidRPr="00FF78E0">
              <w:t>12.500</w:t>
            </w:r>
          </w:p>
        </w:tc>
        <w:tc>
          <w:tcPr>
            <w:tcW w:w="1812" w:type="dxa"/>
            <w:tcBorders>
              <w:top w:val="single" w:sz="8" w:space="0" w:color="auto"/>
              <w:left w:val="nil"/>
              <w:bottom w:val="nil"/>
              <w:right w:val="single" w:sz="8" w:space="0" w:color="auto"/>
            </w:tcBorders>
            <w:shd w:val="clear" w:color="auto" w:fill="FFFFFF"/>
            <w:hideMark/>
          </w:tcPr>
          <w:p w:rsidR="00A93ADC" w:rsidRPr="00FF78E0" w:rsidRDefault="00A93ADC">
            <w:pPr>
              <w:pStyle w:val="BodyText"/>
              <w:jc w:val="center"/>
            </w:pPr>
            <w:r w:rsidRPr="00FF78E0">
              <w:t>30.000</w:t>
            </w:r>
          </w:p>
        </w:tc>
      </w:tr>
      <w:tr w:rsidR="00A93ADC" w:rsidRPr="00FF78E0" w:rsidTr="00D231AF">
        <w:trPr>
          <w:trHeight w:val="252"/>
        </w:trPr>
        <w:tc>
          <w:tcPr>
            <w:tcW w:w="3172" w:type="dxa"/>
            <w:tcBorders>
              <w:top w:val="nil"/>
              <w:left w:val="single" w:sz="8" w:space="0" w:color="auto"/>
              <w:bottom w:val="nil"/>
              <w:right w:val="single" w:sz="8" w:space="0" w:color="auto"/>
            </w:tcBorders>
            <w:shd w:val="clear" w:color="auto" w:fill="FFFFFF"/>
            <w:hideMark/>
          </w:tcPr>
          <w:p w:rsidR="00A93ADC" w:rsidRPr="00FF78E0" w:rsidRDefault="00A93ADC">
            <w:pPr>
              <w:pStyle w:val="BodyText"/>
            </w:pPr>
            <w:r w:rsidRPr="00FF78E0">
              <w:t>Ξενοδοχεία</w:t>
            </w:r>
          </w:p>
        </w:tc>
        <w:tc>
          <w:tcPr>
            <w:tcW w:w="1812" w:type="dxa"/>
            <w:tcBorders>
              <w:top w:val="nil"/>
              <w:left w:val="nil"/>
              <w:bottom w:val="nil"/>
              <w:right w:val="single" w:sz="8" w:space="0" w:color="auto"/>
            </w:tcBorders>
            <w:shd w:val="clear" w:color="auto" w:fill="FFFFFF"/>
            <w:hideMark/>
          </w:tcPr>
          <w:p w:rsidR="00A93ADC" w:rsidRPr="00FF78E0" w:rsidRDefault="00A93ADC">
            <w:pPr>
              <w:pStyle w:val="BodyText"/>
              <w:jc w:val="center"/>
            </w:pPr>
            <w:r w:rsidRPr="00FF78E0">
              <w:t>35.000</w:t>
            </w:r>
          </w:p>
        </w:tc>
        <w:tc>
          <w:tcPr>
            <w:tcW w:w="1359" w:type="dxa"/>
            <w:tcBorders>
              <w:top w:val="nil"/>
              <w:left w:val="nil"/>
              <w:bottom w:val="nil"/>
              <w:right w:val="single" w:sz="8" w:space="0" w:color="auto"/>
            </w:tcBorders>
            <w:shd w:val="clear" w:color="auto" w:fill="FFFFFF"/>
            <w:hideMark/>
          </w:tcPr>
          <w:p w:rsidR="00A93ADC" w:rsidRPr="00FF78E0" w:rsidRDefault="00A93ADC">
            <w:pPr>
              <w:pStyle w:val="BodyText"/>
              <w:jc w:val="center"/>
            </w:pPr>
            <w:r w:rsidRPr="00FF78E0">
              <w:t>15.000</w:t>
            </w:r>
          </w:p>
        </w:tc>
        <w:tc>
          <w:tcPr>
            <w:tcW w:w="1812" w:type="dxa"/>
            <w:tcBorders>
              <w:top w:val="nil"/>
              <w:left w:val="nil"/>
              <w:bottom w:val="nil"/>
              <w:right w:val="single" w:sz="8" w:space="0" w:color="auto"/>
            </w:tcBorders>
            <w:shd w:val="clear" w:color="auto" w:fill="FFFFFF"/>
            <w:hideMark/>
          </w:tcPr>
          <w:p w:rsidR="00A93ADC" w:rsidRPr="00FF78E0" w:rsidRDefault="00A93ADC">
            <w:pPr>
              <w:pStyle w:val="BodyText"/>
              <w:jc w:val="center"/>
            </w:pPr>
            <w:r w:rsidRPr="00FF78E0">
              <w:t>50.000</w:t>
            </w:r>
          </w:p>
        </w:tc>
      </w:tr>
      <w:tr w:rsidR="00A93ADC" w:rsidRPr="00FF78E0" w:rsidTr="00D231AF">
        <w:trPr>
          <w:trHeight w:val="245"/>
        </w:trPr>
        <w:tc>
          <w:tcPr>
            <w:tcW w:w="3172" w:type="dxa"/>
            <w:tcBorders>
              <w:top w:val="nil"/>
              <w:left w:val="single" w:sz="8" w:space="0" w:color="auto"/>
              <w:bottom w:val="nil"/>
              <w:right w:val="single" w:sz="8" w:space="0" w:color="auto"/>
            </w:tcBorders>
            <w:shd w:val="clear" w:color="auto" w:fill="FFFFFF"/>
            <w:hideMark/>
          </w:tcPr>
          <w:p w:rsidR="00A93ADC" w:rsidRPr="00FF78E0" w:rsidRDefault="00A93ADC">
            <w:pPr>
              <w:pStyle w:val="BodyText"/>
            </w:pPr>
            <w:r w:rsidRPr="00FF78E0">
              <w:t>Εστιατόρια</w:t>
            </w:r>
          </w:p>
        </w:tc>
        <w:tc>
          <w:tcPr>
            <w:tcW w:w="1812" w:type="dxa"/>
            <w:tcBorders>
              <w:top w:val="nil"/>
              <w:left w:val="nil"/>
              <w:bottom w:val="nil"/>
              <w:right w:val="single" w:sz="8" w:space="0" w:color="auto"/>
            </w:tcBorders>
            <w:shd w:val="clear" w:color="auto" w:fill="FFFFFF"/>
            <w:hideMark/>
          </w:tcPr>
          <w:p w:rsidR="00A93ADC" w:rsidRPr="00FF78E0" w:rsidRDefault="00A93ADC">
            <w:pPr>
              <w:pStyle w:val="BodyText"/>
              <w:jc w:val="center"/>
            </w:pPr>
            <w:r w:rsidRPr="00FF78E0">
              <w:t>14.000</w:t>
            </w:r>
          </w:p>
        </w:tc>
        <w:tc>
          <w:tcPr>
            <w:tcW w:w="1359" w:type="dxa"/>
            <w:tcBorders>
              <w:top w:val="nil"/>
              <w:left w:val="nil"/>
              <w:bottom w:val="nil"/>
              <w:right w:val="single" w:sz="8" w:space="0" w:color="auto"/>
            </w:tcBorders>
            <w:shd w:val="clear" w:color="auto" w:fill="FFFFFF"/>
            <w:hideMark/>
          </w:tcPr>
          <w:p w:rsidR="00A93ADC" w:rsidRPr="00FF78E0" w:rsidRDefault="00A93ADC">
            <w:pPr>
              <w:pStyle w:val="BodyText"/>
              <w:jc w:val="center"/>
            </w:pPr>
            <w:r w:rsidRPr="00FF78E0">
              <w:t>6.000</w:t>
            </w:r>
          </w:p>
        </w:tc>
        <w:tc>
          <w:tcPr>
            <w:tcW w:w="1812" w:type="dxa"/>
            <w:tcBorders>
              <w:top w:val="nil"/>
              <w:left w:val="nil"/>
              <w:bottom w:val="nil"/>
              <w:right w:val="single" w:sz="8" w:space="0" w:color="auto"/>
            </w:tcBorders>
            <w:shd w:val="clear" w:color="auto" w:fill="FFFFFF"/>
            <w:hideMark/>
          </w:tcPr>
          <w:p w:rsidR="00A93ADC" w:rsidRPr="00FF78E0" w:rsidRDefault="00A93ADC">
            <w:pPr>
              <w:pStyle w:val="BodyText"/>
              <w:jc w:val="center"/>
            </w:pPr>
            <w:r w:rsidRPr="00FF78E0">
              <w:t>20.000</w:t>
            </w:r>
          </w:p>
        </w:tc>
      </w:tr>
      <w:tr w:rsidR="00A93ADC" w:rsidRPr="00FF78E0" w:rsidTr="00D231AF">
        <w:trPr>
          <w:trHeight w:val="242"/>
        </w:trPr>
        <w:tc>
          <w:tcPr>
            <w:tcW w:w="3172" w:type="dxa"/>
            <w:tcBorders>
              <w:top w:val="nil"/>
              <w:left w:val="single" w:sz="8" w:space="0" w:color="auto"/>
              <w:bottom w:val="nil"/>
              <w:right w:val="single" w:sz="8" w:space="0" w:color="auto"/>
            </w:tcBorders>
            <w:shd w:val="clear" w:color="auto" w:fill="FFFFFF"/>
            <w:hideMark/>
          </w:tcPr>
          <w:p w:rsidR="00A93ADC" w:rsidRPr="00FF78E0" w:rsidRDefault="00A93ADC">
            <w:pPr>
              <w:pStyle w:val="BodyText"/>
            </w:pPr>
            <w:r w:rsidRPr="00FF78E0">
              <w:t>Ξενάγηση σε Τουριστικά μέρη</w:t>
            </w:r>
          </w:p>
        </w:tc>
        <w:tc>
          <w:tcPr>
            <w:tcW w:w="1812" w:type="dxa"/>
            <w:tcBorders>
              <w:top w:val="nil"/>
              <w:left w:val="nil"/>
              <w:bottom w:val="nil"/>
              <w:right w:val="single" w:sz="8" w:space="0" w:color="auto"/>
            </w:tcBorders>
            <w:shd w:val="clear" w:color="auto" w:fill="FFFFFF"/>
            <w:hideMark/>
          </w:tcPr>
          <w:p w:rsidR="00A93ADC" w:rsidRPr="00FF78E0" w:rsidRDefault="00A93ADC">
            <w:pPr>
              <w:pStyle w:val="BodyText"/>
              <w:jc w:val="center"/>
            </w:pPr>
            <w:r w:rsidRPr="00FF78E0">
              <w:t>7.000</w:t>
            </w:r>
          </w:p>
        </w:tc>
        <w:tc>
          <w:tcPr>
            <w:tcW w:w="1359" w:type="dxa"/>
            <w:tcBorders>
              <w:top w:val="nil"/>
              <w:left w:val="nil"/>
              <w:bottom w:val="nil"/>
              <w:right w:val="single" w:sz="8" w:space="0" w:color="auto"/>
            </w:tcBorders>
            <w:shd w:val="clear" w:color="auto" w:fill="FFFFFF"/>
            <w:hideMark/>
          </w:tcPr>
          <w:p w:rsidR="00A93ADC" w:rsidRPr="00FF78E0" w:rsidRDefault="00A93ADC">
            <w:pPr>
              <w:pStyle w:val="BodyText"/>
              <w:jc w:val="center"/>
            </w:pPr>
            <w:r w:rsidRPr="00FF78E0">
              <w:t>3.000</w:t>
            </w:r>
          </w:p>
        </w:tc>
        <w:tc>
          <w:tcPr>
            <w:tcW w:w="1812" w:type="dxa"/>
            <w:tcBorders>
              <w:top w:val="nil"/>
              <w:left w:val="nil"/>
              <w:bottom w:val="nil"/>
              <w:right w:val="single" w:sz="8" w:space="0" w:color="auto"/>
            </w:tcBorders>
            <w:shd w:val="clear" w:color="auto" w:fill="FFFFFF"/>
            <w:hideMark/>
          </w:tcPr>
          <w:p w:rsidR="00A93ADC" w:rsidRPr="00FF78E0" w:rsidRDefault="00A93ADC">
            <w:pPr>
              <w:pStyle w:val="BodyText"/>
              <w:jc w:val="center"/>
            </w:pPr>
            <w:r w:rsidRPr="00FF78E0">
              <w:t>10.000</w:t>
            </w:r>
          </w:p>
        </w:tc>
      </w:tr>
      <w:tr w:rsidR="00A93ADC" w:rsidRPr="00FF78E0" w:rsidTr="00D231AF">
        <w:trPr>
          <w:trHeight w:val="596"/>
        </w:trPr>
        <w:tc>
          <w:tcPr>
            <w:tcW w:w="3172"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t>Διάφορα Έξοδα</w:t>
            </w:r>
          </w:p>
        </w:tc>
        <w:tc>
          <w:tcPr>
            <w:tcW w:w="181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7.000</w:t>
            </w:r>
          </w:p>
        </w:tc>
        <w:tc>
          <w:tcPr>
            <w:tcW w:w="1359"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3.000</w:t>
            </w:r>
          </w:p>
        </w:tc>
        <w:tc>
          <w:tcPr>
            <w:tcW w:w="181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10.000</w:t>
            </w:r>
          </w:p>
        </w:tc>
      </w:tr>
      <w:tr w:rsidR="00A93ADC" w:rsidRPr="00FF78E0" w:rsidTr="00D231AF">
        <w:trPr>
          <w:trHeight w:val="366"/>
        </w:trPr>
        <w:tc>
          <w:tcPr>
            <w:tcW w:w="3172"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rPr>
                <w:b/>
                <w:bCs/>
              </w:rPr>
              <w:t xml:space="preserve">Συνολικό προϋπολογισμένο κόστος </w:t>
            </w:r>
          </w:p>
        </w:tc>
        <w:tc>
          <w:tcPr>
            <w:tcW w:w="181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80.500</w:t>
            </w:r>
          </w:p>
        </w:tc>
        <w:tc>
          <w:tcPr>
            <w:tcW w:w="1359"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39.500</w:t>
            </w:r>
          </w:p>
          <w:p w:rsidR="00A93ADC" w:rsidRPr="00FF78E0" w:rsidRDefault="00A93ADC">
            <w:pPr>
              <w:pStyle w:val="BodyText"/>
              <w:jc w:val="center"/>
            </w:pPr>
            <w:r w:rsidRPr="00FF78E0">
              <w:t> </w:t>
            </w:r>
          </w:p>
        </w:tc>
        <w:tc>
          <w:tcPr>
            <w:tcW w:w="181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120.000</w:t>
            </w:r>
          </w:p>
        </w:tc>
      </w:tr>
    </w:tbl>
    <w:p w:rsidR="00A93ADC" w:rsidRDefault="00A93ADC">
      <w:pPr>
        <w:pStyle w:val="NormalWeb"/>
        <w:spacing w:line="312" w:lineRule="auto"/>
        <w:jc w:val="both"/>
        <w:rPr>
          <w:rFonts w:ascii="Times" w:hAnsi="Times" w:cs="Times"/>
        </w:rPr>
      </w:pPr>
    </w:p>
    <w:p w:rsidR="00A93ADC" w:rsidRDefault="00A93ADC">
      <w:pPr>
        <w:pStyle w:val="NormalWeb"/>
        <w:spacing w:after="240" w:afterAutospacing="0" w:line="312" w:lineRule="auto"/>
        <w:jc w:val="both"/>
        <w:rPr>
          <w:rFonts w:ascii="Times" w:hAnsi="Times" w:cs="Times"/>
        </w:rPr>
      </w:pPr>
      <w:r>
        <w:rPr>
          <w:rFonts w:ascii="Times" w:hAnsi="Times" w:cs="Times"/>
        </w:rPr>
        <w:t>ΠΑΡΑΤΗΡΗΣΗ: Το κόστος των μεταφορικών (λεωφορεία) επιμερίζεται ως εξής:</w:t>
      </w:r>
      <w:r>
        <w:rPr>
          <w:rFonts w:ascii="Times" w:hAnsi="Times" w:cs="Times"/>
        </w:rPr>
        <w:br/>
      </w:r>
      <w:r>
        <w:rPr>
          <w:rFonts w:ascii="Times" w:hAnsi="Times" w:cs="Times"/>
        </w:rPr>
        <w:br/>
        <w:t xml:space="preserve">Σύμφωνα με  τον Πίνακα Α έχουμε 12 ημέρες σε Κράτη – μέλη Κοινότητας και τρίτες χώρες. Από αυτά οι 7 ημέρες: Γερμανία 4, Ιταλία 3 και 5 ημέρες: Ελβετία 2, Μαρόκο 3, </w:t>
      </w:r>
      <w:r>
        <w:rPr>
          <w:rFonts w:ascii="Times" w:hAnsi="Times" w:cs="Times"/>
        </w:rPr>
        <w:br/>
        <w:t>δηλαδή:</w:t>
      </w:r>
      <w:r>
        <w:rPr>
          <w:rFonts w:ascii="Times" w:hAnsi="Times" w:cs="Times"/>
        </w:rPr>
        <w:br/>
        <w:t>1) 30.000 * 7/12 = 17.500          Κράτη – μέλη Κοινότητας</w:t>
      </w:r>
    </w:p>
    <w:p w:rsidR="00A93ADC" w:rsidRDefault="00A93ADC">
      <w:pPr>
        <w:pStyle w:val="NormalWeb"/>
        <w:spacing w:after="240" w:afterAutospacing="0" w:line="312" w:lineRule="auto"/>
        <w:jc w:val="both"/>
        <w:rPr>
          <w:rFonts w:ascii="Times" w:hAnsi="Times" w:cs="Times"/>
        </w:rPr>
      </w:pPr>
      <w:r>
        <w:rPr>
          <w:rFonts w:ascii="Times" w:hAnsi="Times" w:cs="Times"/>
        </w:rPr>
        <w:t>2) 30.000 * 5/12 = 12.500         Τρίτες χώρες</w:t>
      </w:r>
    </w:p>
    <w:p w:rsidR="004C60C8" w:rsidRDefault="00A93ADC">
      <w:pPr>
        <w:pStyle w:val="NormalWeb"/>
        <w:spacing w:after="240" w:afterAutospacing="0" w:line="312" w:lineRule="auto"/>
        <w:jc w:val="both"/>
        <w:rPr>
          <w:rFonts w:ascii="Times" w:hAnsi="Times" w:cs="Times"/>
        </w:rPr>
      </w:pPr>
      <w:r>
        <w:rPr>
          <w:rFonts w:ascii="Times" w:hAnsi="Times" w:cs="Times"/>
        </w:rPr>
        <w:t>    β)  Σύμφωνα με  τον Πίνακα Γ, υπολογίζουμε και τα προϋπολογισμένα ποσοστά στην Κοινότητα και τις Τρίτες χώρες:</w:t>
      </w:r>
    </w:p>
    <w:p w:rsidR="004C60C8" w:rsidRDefault="00A93ADC">
      <w:pPr>
        <w:pStyle w:val="NormalWeb"/>
        <w:spacing w:after="240" w:afterAutospacing="0" w:line="312" w:lineRule="auto"/>
        <w:jc w:val="both"/>
        <w:rPr>
          <w:rFonts w:ascii="Times" w:hAnsi="Times" w:cs="Times"/>
        </w:rPr>
      </w:pPr>
      <w:r>
        <w:rPr>
          <w:rFonts w:ascii="Times" w:hAnsi="Times" w:cs="Times"/>
        </w:rPr>
        <w:t>    1)   80.500 / 120.000 = 67 %  --&gt; Ποσοστό κόστους Κ-Μ Κοινότητας</w:t>
      </w:r>
      <w:r>
        <w:rPr>
          <w:rFonts w:ascii="Times" w:hAnsi="Times" w:cs="Times"/>
        </w:rPr>
        <w:br/>
        <w:t>    2)   39.500 / 120.000 = 33%  --&gt; Ποσοστό κόστους Τρίτων Χωρών</w:t>
      </w:r>
      <w:r>
        <w:rPr>
          <w:rFonts w:ascii="Times" w:hAnsi="Times" w:cs="Times"/>
        </w:rPr>
        <w:br/>
      </w:r>
      <w:r>
        <w:rPr>
          <w:rFonts w:ascii="Times" w:hAnsi="Times" w:cs="Times"/>
        </w:rPr>
        <w:br/>
        <w:t>γ) Οι επί μέρους πραγματικές μικτές αμοιβές,  με βάση τα παραπάνω ποσοστά διαχωρίζονται σε μικτές αμοιβές της Κοινότητας (συμπεριλαμβανομένης και της Ελλάδας) που υπάγονται στο Φ.Π.Α. με συντελεστή 23% και σε μικτές αμοιβές τρίτων χωρών οι οποίες απαλλάσσονται από το Φ.Π.Α. Ο διαχωρισμός αυτός γίνεται στον παρακάτω πίνακα, ως εξής:</w:t>
      </w:r>
    </w:p>
    <w:p w:rsidR="00A93ADC" w:rsidRDefault="00A93ADC">
      <w:pPr>
        <w:pStyle w:val="NormalWeb"/>
        <w:spacing w:after="240" w:afterAutospacing="0" w:line="312" w:lineRule="auto"/>
        <w:jc w:val="both"/>
        <w:rPr>
          <w:rFonts w:ascii="Times" w:hAnsi="Times" w:cs="Times"/>
          <w:b/>
          <w:bCs/>
        </w:rPr>
      </w:pPr>
      <w:r>
        <w:rPr>
          <w:rFonts w:ascii="Times" w:hAnsi="Times" w:cs="Times"/>
          <w:b/>
          <w:bCs/>
        </w:rPr>
        <w:lastRenderedPageBreak/>
        <w:t>ΠΙΝΑΚΑΣ ΔΙΑΧΩΡΙΣΜΟΥ ΤΩΝ ΠΡΑΓΜΑΤΙΚΩΝ ΑΜΟΙΒΩΝ ΠΑΚΕΤΟΥ "Α"</w:t>
      </w:r>
    </w:p>
    <w:p w:rsidR="004C60C8" w:rsidRDefault="004C60C8">
      <w:pPr>
        <w:pStyle w:val="NormalWeb"/>
        <w:spacing w:after="240" w:afterAutospacing="0" w:line="312" w:lineRule="auto"/>
        <w:jc w:val="both"/>
        <w:rPr>
          <w:rFonts w:ascii="Times" w:hAnsi="Times" w:cs="Times"/>
        </w:rPr>
      </w:pPr>
    </w:p>
    <w:tbl>
      <w:tblPr>
        <w:tblW w:w="8501" w:type="dxa"/>
        <w:tblCellMar>
          <w:left w:w="0" w:type="dxa"/>
          <w:right w:w="0" w:type="dxa"/>
        </w:tblCellMar>
        <w:tblLook w:val="0420" w:firstRow="1" w:lastRow="0" w:firstColumn="0" w:lastColumn="0" w:noHBand="0" w:noVBand="1"/>
        <w:tblCaption w:val="accessible"/>
      </w:tblPr>
      <w:tblGrid>
        <w:gridCol w:w="1797"/>
        <w:gridCol w:w="1552"/>
        <w:gridCol w:w="1543"/>
        <w:gridCol w:w="1570"/>
        <w:gridCol w:w="2039"/>
      </w:tblGrid>
      <w:tr w:rsidR="00A93ADC" w:rsidRPr="00FF78E0" w:rsidTr="00D231AF">
        <w:trPr>
          <w:trHeight w:val="791"/>
        </w:trPr>
        <w:tc>
          <w:tcPr>
            <w:tcW w:w="1708"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t>Μήνες</w:t>
            </w:r>
          </w:p>
        </w:tc>
        <w:tc>
          <w:tcPr>
            <w:tcW w:w="1568" w:type="dxa"/>
            <w:vMerge w:val="restart"/>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 xml:space="preserve">Πραγματικές Μικτές αμοιβές </w:t>
            </w:r>
          </w:p>
        </w:tc>
        <w:tc>
          <w:tcPr>
            <w:tcW w:w="3168" w:type="dxa"/>
            <w:gridSpan w:val="2"/>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 xml:space="preserve">Κρατών μελών Κοινότητας προϋπολογισμένο ποσοστό </w:t>
            </w:r>
          </w:p>
          <w:p w:rsidR="00A93ADC" w:rsidRPr="00FF78E0" w:rsidRDefault="00A93ADC">
            <w:pPr>
              <w:pStyle w:val="BodyText"/>
              <w:jc w:val="center"/>
            </w:pPr>
            <w:r w:rsidRPr="00FF78E0">
              <w:rPr>
                <w:b/>
                <w:bCs/>
              </w:rPr>
              <w:t>67%</w:t>
            </w:r>
          </w:p>
        </w:tc>
        <w:tc>
          <w:tcPr>
            <w:tcW w:w="2057"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Τρίτων χωρών προϋπολογισμένο ποσοστό</w:t>
            </w:r>
            <w:r w:rsidRPr="00FF78E0">
              <w:rPr>
                <w:b/>
                <w:bCs/>
              </w:rPr>
              <w:t xml:space="preserve"> 33%</w:t>
            </w:r>
          </w:p>
        </w:tc>
      </w:tr>
      <w:tr w:rsidR="00A93ADC" w:rsidRPr="00FF78E0" w:rsidTr="00D231AF">
        <w:trPr>
          <w:trHeight w:val="1569"/>
        </w:trPr>
        <w:tc>
          <w:tcPr>
            <w:tcW w:w="1708" w:type="dxa"/>
            <w:vMerge/>
            <w:tcBorders>
              <w:top w:val="single" w:sz="8" w:space="0" w:color="auto"/>
              <w:left w:val="single" w:sz="8" w:space="0" w:color="auto"/>
              <w:bottom w:val="single" w:sz="8" w:space="0" w:color="auto"/>
              <w:right w:val="single" w:sz="8" w:space="0" w:color="auto"/>
            </w:tcBorders>
            <w:vAlign w:val="center"/>
            <w:hideMark/>
          </w:tcPr>
          <w:p w:rsidR="00A93ADC" w:rsidRPr="00FF78E0" w:rsidRDefault="00A93ADC"/>
        </w:tc>
        <w:tc>
          <w:tcPr>
            <w:tcW w:w="1568" w:type="dxa"/>
            <w:vMerge/>
            <w:tcBorders>
              <w:top w:val="single" w:sz="8" w:space="0" w:color="auto"/>
              <w:left w:val="nil"/>
              <w:bottom w:val="single" w:sz="8" w:space="0" w:color="auto"/>
              <w:right w:val="single" w:sz="8" w:space="0" w:color="auto"/>
            </w:tcBorders>
            <w:vAlign w:val="center"/>
            <w:hideMark/>
          </w:tcPr>
          <w:p w:rsidR="00A93ADC" w:rsidRPr="00FF78E0" w:rsidRDefault="00A93ADC"/>
        </w:tc>
        <w:tc>
          <w:tcPr>
            <w:tcW w:w="1568"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 xml:space="preserve">Μικτή αμοιβή υποκείμενη στο Φ.Π.Α. </w:t>
            </w:r>
          </w:p>
          <w:p w:rsidR="00A93ADC" w:rsidRPr="00FF78E0" w:rsidRDefault="00A93ADC">
            <w:pPr>
              <w:pStyle w:val="BodyText"/>
              <w:jc w:val="center"/>
            </w:pPr>
            <w:r w:rsidRPr="00FF78E0">
              <w:t>(κωδ. 303 περιοδικής δήλωσης)</w:t>
            </w:r>
          </w:p>
        </w:tc>
        <w:tc>
          <w:tcPr>
            <w:tcW w:w="1600"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Φ.Π.Α. 23% (κωδ. 333 περιοδικής δήλωσης)</w:t>
            </w:r>
          </w:p>
        </w:tc>
        <w:tc>
          <w:tcPr>
            <w:tcW w:w="2057"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Μικτή αμοιβή απαλλασσόμενη από το Φ.Π.Α.</w:t>
            </w:r>
          </w:p>
          <w:p w:rsidR="00A93ADC" w:rsidRPr="00FF78E0" w:rsidRDefault="00A93ADC">
            <w:pPr>
              <w:pStyle w:val="BodyText"/>
              <w:jc w:val="center"/>
            </w:pPr>
            <w:r w:rsidRPr="00FF78E0">
              <w:t>(κωδ. 309 της περιοδικής δήλωσης)</w:t>
            </w:r>
          </w:p>
        </w:tc>
      </w:tr>
      <w:tr w:rsidR="00A93ADC" w:rsidRPr="00FF78E0" w:rsidTr="00D231AF">
        <w:trPr>
          <w:trHeight w:val="1015"/>
        </w:trPr>
        <w:tc>
          <w:tcPr>
            <w:tcW w:w="1708"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t>Φεβρουάριος</w:t>
            </w:r>
          </w:p>
          <w:p w:rsidR="00A93ADC" w:rsidRPr="00FF78E0" w:rsidRDefault="00A93ADC">
            <w:pPr>
              <w:pStyle w:val="BodyText"/>
            </w:pPr>
            <w:r w:rsidRPr="00FF78E0">
              <w:t>Μάρτιος</w:t>
            </w:r>
          </w:p>
          <w:p w:rsidR="00A93ADC" w:rsidRPr="00FF78E0" w:rsidRDefault="00A93ADC">
            <w:pPr>
              <w:pStyle w:val="BodyText"/>
            </w:pPr>
            <w:r w:rsidRPr="00FF78E0">
              <w:t>Απρίλιος</w:t>
            </w:r>
          </w:p>
          <w:p w:rsidR="00A93ADC" w:rsidRPr="00FF78E0" w:rsidRDefault="00A93ADC">
            <w:pPr>
              <w:pStyle w:val="BodyText"/>
            </w:pPr>
            <w:r w:rsidRPr="00FF78E0">
              <w:t>Μάιος</w:t>
            </w:r>
          </w:p>
        </w:tc>
        <w:tc>
          <w:tcPr>
            <w:tcW w:w="1568"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 xml:space="preserve">30.000 </w:t>
            </w:r>
          </w:p>
          <w:p w:rsidR="00A93ADC" w:rsidRPr="00FF78E0" w:rsidRDefault="00A93ADC">
            <w:pPr>
              <w:pStyle w:val="BodyText"/>
              <w:jc w:val="center"/>
            </w:pPr>
            <w:r w:rsidRPr="00FF78E0">
              <w:t>10.000</w:t>
            </w:r>
          </w:p>
          <w:p w:rsidR="00A93ADC" w:rsidRPr="00FF78E0" w:rsidRDefault="00A93ADC">
            <w:pPr>
              <w:pStyle w:val="BodyText"/>
              <w:jc w:val="center"/>
            </w:pPr>
            <w:r w:rsidRPr="00FF78E0">
              <w:t>-</w:t>
            </w:r>
          </w:p>
          <w:p w:rsidR="00A93ADC" w:rsidRPr="00FF78E0" w:rsidRDefault="00A93ADC">
            <w:pPr>
              <w:pStyle w:val="BodyText"/>
              <w:jc w:val="center"/>
            </w:pPr>
            <w:r w:rsidRPr="00FF78E0">
              <w:t>-15.000</w:t>
            </w:r>
          </w:p>
        </w:tc>
        <w:tc>
          <w:tcPr>
            <w:tcW w:w="1568"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16.341,46</w:t>
            </w:r>
          </w:p>
          <w:p w:rsidR="00A93ADC" w:rsidRPr="00FF78E0" w:rsidRDefault="00A93ADC">
            <w:pPr>
              <w:pStyle w:val="BodyText"/>
              <w:jc w:val="center"/>
            </w:pPr>
            <w:r w:rsidRPr="00FF78E0">
              <w:t>5.447,15</w:t>
            </w:r>
          </w:p>
          <w:p w:rsidR="00A93ADC" w:rsidRPr="00FF78E0" w:rsidRDefault="00A93ADC">
            <w:pPr>
              <w:pStyle w:val="BodyText"/>
              <w:jc w:val="center"/>
            </w:pPr>
            <w:r w:rsidRPr="00FF78E0">
              <w:t>-</w:t>
            </w:r>
          </w:p>
          <w:p w:rsidR="00A93ADC" w:rsidRPr="00FF78E0" w:rsidRDefault="00A93ADC">
            <w:pPr>
              <w:pStyle w:val="BodyText"/>
              <w:jc w:val="center"/>
            </w:pPr>
            <w:r w:rsidRPr="00FF78E0">
              <w:t>-8.170,73</w:t>
            </w:r>
          </w:p>
        </w:tc>
        <w:tc>
          <w:tcPr>
            <w:tcW w:w="1600"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3.758,54</w:t>
            </w:r>
          </w:p>
          <w:p w:rsidR="00A93ADC" w:rsidRPr="00FF78E0" w:rsidRDefault="00A93ADC">
            <w:pPr>
              <w:pStyle w:val="BodyText"/>
              <w:jc w:val="center"/>
            </w:pPr>
            <w:r w:rsidRPr="00FF78E0">
              <w:t>1.252,85</w:t>
            </w:r>
          </w:p>
          <w:p w:rsidR="00A93ADC" w:rsidRPr="00FF78E0" w:rsidRDefault="00A93ADC">
            <w:pPr>
              <w:pStyle w:val="BodyText"/>
              <w:jc w:val="center"/>
            </w:pPr>
            <w:r w:rsidRPr="00FF78E0">
              <w:t>-</w:t>
            </w:r>
          </w:p>
          <w:p w:rsidR="00A93ADC" w:rsidRPr="00FF78E0" w:rsidRDefault="00A93ADC">
            <w:pPr>
              <w:pStyle w:val="BodyText"/>
              <w:jc w:val="center"/>
            </w:pPr>
            <w:r w:rsidRPr="00FF78E0">
              <w:t>-1.879,27</w:t>
            </w:r>
          </w:p>
        </w:tc>
        <w:tc>
          <w:tcPr>
            <w:tcW w:w="2057"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9.900</w:t>
            </w:r>
          </w:p>
          <w:p w:rsidR="00A93ADC" w:rsidRPr="00FF78E0" w:rsidRDefault="00A93ADC">
            <w:pPr>
              <w:pStyle w:val="BodyText"/>
              <w:jc w:val="center"/>
            </w:pPr>
            <w:r w:rsidRPr="00FF78E0">
              <w:t>3.300</w:t>
            </w:r>
          </w:p>
          <w:p w:rsidR="00A93ADC" w:rsidRPr="00FF78E0" w:rsidRDefault="00A93ADC">
            <w:pPr>
              <w:pStyle w:val="BodyText"/>
              <w:jc w:val="center"/>
            </w:pPr>
            <w:r w:rsidRPr="00FF78E0">
              <w:t>-</w:t>
            </w:r>
          </w:p>
          <w:p w:rsidR="00A93ADC" w:rsidRPr="00FF78E0" w:rsidRDefault="00A93ADC">
            <w:pPr>
              <w:pStyle w:val="BodyText"/>
              <w:jc w:val="center"/>
            </w:pPr>
            <w:r w:rsidRPr="00FF78E0">
              <w:t>-4.950</w:t>
            </w:r>
          </w:p>
        </w:tc>
      </w:tr>
      <w:tr w:rsidR="00A93ADC" w:rsidRPr="00FF78E0" w:rsidTr="00D231AF">
        <w:trPr>
          <w:trHeight w:val="311"/>
        </w:trPr>
        <w:tc>
          <w:tcPr>
            <w:tcW w:w="1708"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rPr>
                <w:b/>
                <w:bCs/>
              </w:rPr>
              <w:t xml:space="preserve">Συνολικό προϋπολογισμένο κόστος </w:t>
            </w:r>
          </w:p>
        </w:tc>
        <w:tc>
          <w:tcPr>
            <w:tcW w:w="1568"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 </w:t>
            </w:r>
          </w:p>
          <w:p w:rsidR="00A93ADC" w:rsidRPr="00FF78E0" w:rsidRDefault="00A93ADC">
            <w:pPr>
              <w:pStyle w:val="BodyText"/>
              <w:jc w:val="center"/>
            </w:pPr>
            <w:r w:rsidRPr="00FF78E0">
              <w:t>25.000</w:t>
            </w:r>
          </w:p>
        </w:tc>
        <w:tc>
          <w:tcPr>
            <w:tcW w:w="1568"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 </w:t>
            </w:r>
          </w:p>
          <w:p w:rsidR="00A93ADC" w:rsidRPr="00FF78E0" w:rsidRDefault="00A93ADC">
            <w:pPr>
              <w:pStyle w:val="BodyText"/>
              <w:jc w:val="center"/>
            </w:pPr>
            <w:r w:rsidRPr="00FF78E0">
              <w:t>13.617,88</w:t>
            </w:r>
          </w:p>
        </w:tc>
        <w:tc>
          <w:tcPr>
            <w:tcW w:w="1600"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 </w:t>
            </w:r>
          </w:p>
          <w:p w:rsidR="00A93ADC" w:rsidRPr="00FF78E0" w:rsidRDefault="00A93ADC">
            <w:pPr>
              <w:pStyle w:val="BodyText"/>
              <w:jc w:val="center"/>
            </w:pPr>
            <w:r w:rsidRPr="00FF78E0">
              <w:t>3.132,12</w:t>
            </w:r>
          </w:p>
        </w:tc>
        <w:tc>
          <w:tcPr>
            <w:tcW w:w="2057"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 </w:t>
            </w:r>
          </w:p>
          <w:p w:rsidR="00A93ADC" w:rsidRPr="00FF78E0" w:rsidRDefault="00A93ADC">
            <w:pPr>
              <w:pStyle w:val="BodyText"/>
              <w:jc w:val="center"/>
            </w:pPr>
            <w:r w:rsidRPr="00FF78E0">
              <w:t>8.250,00</w:t>
            </w:r>
          </w:p>
        </w:tc>
      </w:tr>
    </w:tbl>
    <w:p w:rsidR="00A93ADC" w:rsidRDefault="00A93ADC">
      <w:pPr>
        <w:pStyle w:val="NormalWeb"/>
        <w:spacing w:line="312" w:lineRule="auto"/>
        <w:jc w:val="both"/>
        <w:rPr>
          <w:rFonts w:ascii="Times" w:hAnsi="Times" w:cs="Times"/>
        </w:rPr>
      </w:pPr>
    </w:p>
    <w:p w:rsidR="00A93ADC" w:rsidRDefault="00A93ADC">
      <w:pPr>
        <w:pStyle w:val="NormalWeb"/>
        <w:spacing w:line="312" w:lineRule="auto"/>
        <w:jc w:val="both"/>
        <w:rPr>
          <w:rFonts w:ascii="Times" w:hAnsi="Times" w:cs="Times"/>
        </w:rPr>
      </w:pPr>
      <w:r>
        <w:rPr>
          <w:rFonts w:ascii="Times" w:hAnsi="Times" w:cs="Times"/>
          <w:b/>
          <w:bCs/>
        </w:rPr>
        <w:t>ΠΑΡΑΤΗΡΗΣΕΙΣ:</w:t>
      </w:r>
      <w:r>
        <w:rPr>
          <w:rFonts w:ascii="Times" w:hAnsi="Times" w:cs="Times"/>
        </w:rPr>
        <w:br/>
        <w:t xml:space="preserve">α) Οι υπολογισμοί για την καθαρή αξία της μικτής αμοιβής και το Φ.Π.Α. 23% γίνεται:    </w:t>
      </w:r>
    </w:p>
    <w:p w:rsidR="00FF78E0" w:rsidRPr="00A80610" w:rsidRDefault="00A93ADC">
      <w:pPr>
        <w:pStyle w:val="NormalWeb"/>
        <w:spacing w:after="240" w:afterAutospacing="0" w:line="312" w:lineRule="auto"/>
        <w:jc w:val="both"/>
        <w:rPr>
          <w:rFonts w:ascii="Times" w:hAnsi="Times" w:cs="Times"/>
        </w:rPr>
      </w:pPr>
      <w:r>
        <w:rPr>
          <w:rFonts w:ascii="Times" w:hAnsi="Times" w:cs="Times"/>
        </w:rPr>
        <w:t>30.000 * 67% = 20.100     --&gt;     20.000/1,23 = 16.341,46 = Μικτή αμοιβή</w:t>
      </w:r>
      <w:r>
        <w:rPr>
          <w:rFonts w:ascii="Times" w:hAnsi="Times" w:cs="Times"/>
        </w:rPr>
        <w:br/>
        <w:t>                                      --&gt;     16.341,46 * 23% = 3.758,54 = Φ.Π.Α.</w:t>
      </w:r>
      <w:r>
        <w:rPr>
          <w:rFonts w:ascii="Times" w:hAnsi="Times" w:cs="Times"/>
        </w:rPr>
        <w:br/>
        <w:t xml:space="preserve">    </w:t>
      </w:r>
      <w:r>
        <w:rPr>
          <w:rFonts w:ascii="Times" w:hAnsi="Times" w:cs="Times"/>
        </w:rPr>
        <w:br/>
        <w:t>β) Η μικτή αμοιβή 9.900 € απαλλάσσεται από Φ.Π.Α. επειδή αφορά Τρίτες χώρες</w:t>
      </w:r>
      <w:r>
        <w:rPr>
          <w:rFonts w:ascii="Times" w:hAnsi="Times" w:cs="Times"/>
        </w:rPr>
        <w:br/>
      </w:r>
      <w:r>
        <w:rPr>
          <w:rFonts w:ascii="Times" w:hAnsi="Times" w:cs="Times"/>
        </w:rPr>
        <w:br/>
        <w:t>γ) Επειδή το πραγματικό κόστος είναι 125.000 € το Γραφείο Ταξιδίων δεν θα κάνει καμία διόρθωση των ποσοστών 67% και 33% που υπολογίστηκαν βάσει του προϋπολογισθέντος κόστους. Η διαφορά των 5.000 € (125.000 – 120.000) θα ληφθεί υπόψη στη διαμόρφωση των οριστικών ποσοστών (πραγματικό κόστος)με τη συμπλήρωση της εκκαθαριστικής δήλωσης Φ.Π.Α.</w:t>
      </w:r>
    </w:p>
    <w:p w:rsidR="00F174E5" w:rsidRPr="00D3219E" w:rsidRDefault="00A93ADC">
      <w:pPr>
        <w:pStyle w:val="NormalWeb"/>
        <w:spacing w:after="240" w:afterAutospacing="0" w:line="312" w:lineRule="auto"/>
        <w:jc w:val="both"/>
        <w:rPr>
          <w:rFonts w:ascii="Times" w:hAnsi="Times" w:cs="Times"/>
        </w:rPr>
      </w:pPr>
      <w:r>
        <w:rPr>
          <w:rFonts w:ascii="Times" w:hAnsi="Times" w:cs="Times"/>
        </w:rPr>
        <w:lastRenderedPageBreak/>
        <w:t>Η διαφορά των  5.000 € με βάση τα πραγματικά παραστατικά προέρχεται από την αύξηση του κόστους από Ε.Ε..</w:t>
      </w:r>
    </w:p>
    <w:p w:rsidR="00F174E5" w:rsidRPr="00D3219E" w:rsidRDefault="00A93ADC">
      <w:pPr>
        <w:pStyle w:val="NormalWeb"/>
        <w:spacing w:after="240" w:afterAutospacing="0" w:line="312" w:lineRule="auto"/>
        <w:jc w:val="both"/>
        <w:rPr>
          <w:rFonts w:ascii="Times" w:hAnsi="Times" w:cs="Times"/>
        </w:rPr>
      </w:pPr>
      <w:r>
        <w:rPr>
          <w:rFonts w:ascii="Times" w:hAnsi="Times" w:cs="Times"/>
        </w:rPr>
        <w:t xml:space="preserve">δ) Συμπληρώνεται η περιοδική δήλωση μηνός Φεβρουαρίου, Μαρτίου και Μαΐου. Π.χ. Συμπλήρωση δήλωσης Φ.Π.Α. </w:t>
      </w:r>
    </w:p>
    <w:p w:rsidR="00F174E5" w:rsidRPr="00D3219E" w:rsidRDefault="00A93ADC">
      <w:pPr>
        <w:pStyle w:val="NormalWeb"/>
        <w:spacing w:after="240" w:afterAutospacing="0" w:line="312" w:lineRule="auto"/>
        <w:jc w:val="both"/>
        <w:rPr>
          <w:rFonts w:ascii="Times" w:hAnsi="Times" w:cs="Times"/>
          <w:b/>
          <w:bCs/>
        </w:rPr>
      </w:pPr>
      <w:r>
        <w:rPr>
          <w:rFonts w:ascii="Times" w:hAnsi="Times" w:cs="Times"/>
        </w:rPr>
        <w:t xml:space="preserve">Φεβρουαρίου </w:t>
      </w:r>
      <w:r>
        <w:rPr>
          <w:rFonts w:ascii="Times" w:hAnsi="Times" w:cs="Times"/>
        </w:rPr>
        <w:br/>
        <w:t>Στον κωδ. 303 = 16.341,46</w:t>
      </w:r>
      <w:r>
        <w:rPr>
          <w:rFonts w:ascii="Times" w:hAnsi="Times" w:cs="Times"/>
        </w:rPr>
        <w:br/>
        <w:t>Στον κωδ. 333 =   3.758,54</w:t>
      </w:r>
      <w:r>
        <w:rPr>
          <w:rFonts w:ascii="Times" w:hAnsi="Times" w:cs="Times"/>
        </w:rPr>
        <w:br/>
        <w:t>Στον κωδ. 309 =   9.900,00</w:t>
      </w:r>
      <w:r>
        <w:rPr>
          <w:rFonts w:ascii="Times" w:hAnsi="Times" w:cs="Times"/>
        </w:rPr>
        <w:br/>
      </w:r>
      <w:r>
        <w:rPr>
          <w:rFonts w:ascii="Times" w:hAnsi="Times" w:cs="Times"/>
        </w:rPr>
        <w:br/>
        <w:t xml:space="preserve">Μαρτίου </w:t>
      </w:r>
      <w:r>
        <w:rPr>
          <w:rFonts w:ascii="Times" w:hAnsi="Times" w:cs="Times"/>
        </w:rPr>
        <w:br/>
        <w:t>Στον κωδ. 303 = 5.447,15</w:t>
      </w:r>
      <w:r>
        <w:rPr>
          <w:rFonts w:ascii="Times" w:hAnsi="Times" w:cs="Times"/>
        </w:rPr>
        <w:br/>
        <w:t>Στον κωδ. 333 = 1.252,85</w:t>
      </w:r>
      <w:r>
        <w:rPr>
          <w:rFonts w:ascii="Times" w:hAnsi="Times" w:cs="Times"/>
        </w:rPr>
        <w:br/>
        <w:t>Στον κωδ. 309 = 3.300,00</w:t>
      </w:r>
      <w:r>
        <w:rPr>
          <w:rFonts w:ascii="Times" w:hAnsi="Times" w:cs="Times"/>
        </w:rPr>
        <w:br/>
      </w:r>
      <w:r>
        <w:rPr>
          <w:rFonts w:ascii="Times" w:hAnsi="Times" w:cs="Times"/>
        </w:rPr>
        <w:br/>
        <w:t>Μαΐου</w:t>
      </w:r>
      <w:r>
        <w:rPr>
          <w:rFonts w:ascii="Times" w:hAnsi="Times" w:cs="Times"/>
        </w:rPr>
        <w:br/>
        <w:t>Στον κωδ. 303 =  - 8.170,73</w:t>
      </w:r>
      <w:r>
        <w:rPr>
          <w:rFonts w:ascii="Times" w:hAnsi="Times" w:cs="Times"/>
        </w:rPr>
        <w:br/>
        <w:t>Στον κωδ. 333 =  - 1.879,27</w:t>
      </w:r>
      <w:r>
        <w:rPr>
          <w:rFonts w:ascii="Times" w:hAnsi="Times" w:cs="Times"/>
        </w:rPr>
        <w:br/>
        <w:t>Στον κωδ. 309 =  - 4.950,00</w:t>
      </w:r>
      <w:r>
        <w:rPr>
          <w:rFonts w:ascii="Times" w:hAnsi="Times" w:cs="Times"/>
        </w:rPr>
        <w:br/>
      </w:r>
      <w:r>
        <w:rPr>
          <w:rFonts w:ascii="Times" w:hAnsi="Times" w:cs="Times"/>
          <w:b/>
          <w:bCs/>
        </w:rPr>
        <w:br/>
        <w:t> </w:t>
      </w:r>
      <w:r>
        <w:rPr>
          <w:rFonts w:ascii="Times" w:hAnsi="Times" w:cs="Times"/>
          <w:b/>
          <w:bCs/>
        </w:rPr>
        <w:br/>
        <w:t>ΠΑΡΑΔΕΙΓΜΑ  2Ο: ΤΑΞΙΔΙ – ΠΑΚΕΤΟ  "Β"</w:t>
      </w:r>
    </w:p>
    <w:p w:rsidR="00F174E5" w:rsidRPr="00D3219E" w:rsidRDefault="00A93ADC">
      <w:pPr>
        <w:pStyle w:val="NormalWeb"/>
        <w:spacing w:after="240" w:afterAutospacing="0" w:line="312" w:lineRule="auto"/>
        <w:jc w:val="both"/>
        <w:rPr>
          <w:rFonts w:ascii="Times" w:hAnsi="Times" w:cs="Times"/>
        </w:rPr>
      </w:pPr>
      <w:r>
        <w:rPr>
          <w:rFonts w:ascii="Times" w:hAnsi="Times" w:cs="Times"/>
        </w:rPr>
        <w:t>Το Πρακτορείο Ταξιδιών «ΔΕΛΤΑ Α.Ε.» με έδρα τη Θεσσαλονίκη, διοργανώνει ταξίδι - πακέτο "Β"  στο Παρίσι και Μεξικό από 1/7/2012 – 20/7/2012. Η τιμή κάθε συμμετοχής είναι 6.000 € και θα συμμετάσχουν 20 άτομα.</w:t>
      </w:r>
    </w:p>
    <w:p w:rsidR="00F174E5" w:rsidRPr="00F174E5" w:rsidRDefault="00A93ADC">
      <w:pPr>
        <w:pStyle w:val="NormalWeb"/>
        <w:spacing w:after="240" w:afterAutospacing="0" w:line="312" w:lineRule="auto"/>
        <w:jc w:val="both"/>
        <w:rPr>
          <w:rFonts w:ascii="Times" w:hAnsi="Times" w:cs="Times"/>
        </w:rPr>
      </w:pPr>
      <w:r>
        <w:rPr>
          <w:rFonts w:ascii="Times" w:hAnsi="Times" w:cs="Times"/>
        </w:rPr>
        <w:t xml:space="preserve">-    Τα αναμενόμενα έσοδα του πακέτου θα είναι 6.000 * 20 άτομα = 120.000 € </w:t>
      </w:r>
    </w:p>
    <w:p w:rsidR="00F174E5" w:rsidRPr="00F174E5" w:rsidRDefault="00A93ADC">
      <w:pPr>
        <w:pStyle w:val="NormalWeb"/>
        <w:spacing w:after="240" w:afterAutospacing="0" w:line="312" w:lineRule="auto"/>
        <w:jc w:val="both"/>
        <w:rPr>
          <w:rFonts w:ascii="Times" w:hAnsi="Times" w:cs="Times"/>
        </w:rPr>
      </w:pPr>
      <w:r>
        <w:rPr>
          <w:rFonts w:ascii="Times" w:hAnsi="Times" w:cs="Times"/>
        </w:rPr>
        <w:t>-    Το κόστος του πακέτου προϋπολογίζεται σε 80.000 €</w:t>
      </w:r>
    </w:p>
    <w:p w:rsidR="00F174E5" w:rsidRPr="00D3219E" w:rsidRDefault="00A93ADC">
      <w:pPr>
        <w:pStyle w:val="NormalWeb"/>
        <w:spacing w:after="240" w:afterAutospacing="0" w:line="312" w:lineRule="auto"/>
        <w:jc w:val="both"/>
        <w:rPr>
          <w:rFonts w:ascii="Times" w:hAnsi="Times" w:cs="Times"/>
        </w:rPr>
      </w:pPr>
      <w:r>
        <w:rPr>
          <w:rFonts w:ascii="Times" w:hAnsi="Times" w:cs="Times"/>
        </w:rPr>
        <w:t>-    Η μικτή αμοιβή υπολογίζεται στο ποσό των 40.000 € (120.000 € – 80.000 €)</w:t>
      </w:r>
    </w:p>
    <w:p w:rsidR="00F174E5" w:rsidRPr="00D3219E" w:rsidRDefault="00A93ADC">
      <w:pPr>
        <w:pStyle w:val="NormalWeb"/>
        <w:spacing w:after="240" w:afterAutospacing="0" w:line="312" w:lineRule="auto"/>
        <w:jc w:val="both"/>
        <w:rPr>
          <w:rFonts w:ascii="Times" w:hAnsi="Times" w:cs="Times"/>
        </w:rPr>
      </w:pPr>
      <w:r>
        <w:rPr>
          <w:rFonts w:ascii="Times" w:hAnsi="Times" w:cs="Times"/>
        </w:rPr>
        <w:t>Απάντηση:</w:t>
      </w:r>
      <w:r>
        <w:rPr>
          <w:rFonts w:ascii="Times" w:hAnsi="Times" w:cs="Times"/>
        </w:rPr>
        <w:br/>
      </w:r>
      <w:r>
        <w:rPr>
          <w:rFonts w:ascii="Times" w:hAnsi="Times" w:cs="Times"/>
        </w:rPr>
        <w:br/>
        <w:t>1) Συντάσσεται ο πίνακας προϋπολογισμού κόστους δαπανών του ταξιδιού και επιμερίζουμε τις δαπάνες που γίνονται σε Κ-Μ Ευρωπαϊκής Ένωσης (Θεσσαλονίκη,</w:t>
      </w:r>
      <w:r w:rsidR="00F174E5" w:rsidRPr="00F174E5">
        <w:rPr>
          <w:rFonts w:ascii="Times" w:hAnsi="Times" w:cs="Times"/>
        </w:rPr>
        <w:t xml:space="preserve"> </w:t>
      </w:r>
      <w:r>
        <w:rPr>
          <w:rFonts w:ascii="Times" w:hAnsi="Times" w:cs="Times"/>
        </w:rPr>
        <w:t>Παρίσι) και σε τρίτες χώρες (Μεξικό).</w:t>
      </w:r>
    </w:p>
    <w:p w:rsidR="00F174E5" w:rsidRPr="00F174E5" w:rsidRDefault="00A93ADC">
      <w:pPr>
        <w:pStyle w:val="NormalWeb"/>
        <w:spacing w:after="240" w:afterAutospacing="0" w:line="312" w:lineRule="auto"/>
        <w:jc w:val="both"/>
        <w:rPr>
          <w:rFonts w:ascii="Times" w:hAnsi="Times" w:cs="Times"/>
        </w:rPr>
      </w:pPr>
      <w:r>
        <w:rPr>
          <w:rFonts w:ascii="Times" w:hAnsi="Times" w:cs="Times"/>
        </w:rPr>
        <w:lastRenderedPageBreak/>
        <w:t>Ο πίνακας συμπληρώνεται ως εξής:</w:t>
      </w:r>
    </w:p>
    <w:p w:rsidR="004C60C8" w:rsidRDefault="00A93ADC">
      <w:pPr>
        <w:pStyle w:val="NormalWeb"/>
        <w:spacing w:after="240" w:afterAutospacing="0" w:line="312" w:lineRule="auto"/>
        <w:jc w:val="both"/>
        <w:rPr>
          <w:rFonts w:ascii="Times" w:hAnsi="Times" w:cs="Times"/>
          <w:b/>
          <w:bCs/>
        </w:rPr>
      </w:pPr>
      <w:r>
        <w:rPr>
          <w:rFonts w:ascii="Times" w:hAnsi="Times" w:cs="Times"/>
          <w:b/>
          <w:bCs/>
        </w:rPr>
        <w:t xml:space="preserve">ΠΙΝΑΚΑΣ Α </w:t>
      </w:r>
    </w:p>
    <w:p w:rsidR="00A93ADC" w:rsidRDefault="00A93ADC">
      <w:pPr>
        <w:pStyle w:val="NormalWeb"/>
        <w:spacing w:after="240" w:afterAutospacing="0" w:line="312" w:lineRule="auto"/>
        <w:jc w:val="both"/>
        <w:rPr>
          <w:rFonts w:ascii="Times" w:hAnsi="Times" w:cs="Times"/>
        </w:rPr>
      </w:pPr>
      <w:r>
        <w:rPr>
          <w:rFonts w:ascii="Times" w:hAnsi="Times" w:cs="Times"/>
          <w:b/>
          <w:bCs/>
        </w:rPr>
        <w:t>ΑΝΑΛΥΣΗ ΠΡΟΥΠΟΛΟΓΙΣΜΕΝΟΥ ΚΟΣΤΟΥΣ</w:t>
      </w:r>
    </w:p>
    <w:tbl>
      <w:tblPr>
        <w:tblW w:w="8852" w:type="dxa"/>
        <w:tblCellMar>
          <w:left w:w="0" w:type="dxa"/>
          <w:right w:w="0" w:type="dxa"/>
        </w:tblCellMar>
        <w:tblLook w:val="0420" w:firstRow="1" w:lastRow="0" w:firstColumn="0" w:lastColumn="0" w:noHBand="0" w:noVBand="1"/>
        <w:tblCaption w:val="accessible"/>
      </w:tblPr>
      <w:tblGrid>
        <w:gridCol w:w="1710"/>
        <w:gridCol w:w="2000"/>
        <w:gridCol w:w="5142"/>
      </w:tblGrid>
      <w:tr w:rsidR="00A93ADC" w:rsidRPr="00FF78E0" w:rsidTr="00D231AF">
        <w:trPr>
          <w:trHeight w:val="578"/>
        </w:trPr>
        <w:tc>
          <w:tcPr>
            <w:tcW w:w="1843" w:type="dxa"/>
            <w:tcBorders>
              <w:top w:val="single" w:sz="8" w:space="0" w:color="auto"/>
              <w:left w:val="single" w:sz="8" w:space="0" w:color="auto"/>
              <w:bottom w:val="single" w:sz="8" w:space="0" w:color="auto"/>
              <w:right w:val="single" w:sz="8" w:space="0" w:color="auto"/>
            </w:tcBorders>
            <w:shd w:val="clear" w:color="auto" w:fill="FFFFFF"/>
            <w:hideMark/>
          </w:tcPr>
          <w:p w:rsidR="00A93ADC" w:rsidRPr="00FF78E0" w:rsidRDefault="00A93ADC">
            <w:pPr>
              <w:pStyle w:val="61"/>
            </w:pPr>
            <w:r w:rsidRPr="00FF78E0">
              <w:t>Είδη κόστους</w:t>
            </w:r>
          </w:p>
        </w:tc>
        <w:tc>
          <w:tcPr>
            <w:tcW w:w="892"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61"/>
            </w:pPr>
            <w:r w:rsidRPr="00FF78E0">
              <w:t>Ποσά κόστους</w:t>
            </w:r>
          </w:p>
        </w:tc>
        <w:tc>
          <w:tcPr>
            <w:tcW w:w="6117"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61"/>
              <w:jc w:val="center"/>
            </w:pPr>
            <w:r w:rsidRPr="00FF78E0">
              <w:t>Στοιχεία απαραίτητα για τον διαχωρισμό του κάθε είδους κόστους σε "κόστος Κοινότητας" και σε "κόστος τρίτων χωρών"</w:t>
            </w:r>
          </w:p>
        </w:tc>
      </w:tr>
      <w:tr w:rsidR="00A93ADC" w:rsidRPr="00FF78E0" w:rsidTr="00D231AF">
        <w:trPr>
          <w:trHeight w:val="1485"/>
        </w:trPr>
        <w:tc>
          <w:tcPr>
            <w:tcW w:w="1843" w:type="dxa"/>
            <w:tcBorders>
              <w:top w:val="nil"/>
              <w:left w:val="single" w:sz="8" w:space="0" w:color="auto"/>
              <w:bottom w:val="single" w:sz="8" w:space="0" w:color="auto"/>
              <w:right w:val="single" w:sz="8" w:space="0" w:color="auto"/>
            </w:tcBorders>
            <w:shd w:val="clear" w:color="auto" w:fill="FFFFFF"/>
            <w:hideMark/>
          </w:tcPr>
          <w:p w:rsidR="00F174E5" w:rsidRPr="00FF78E0" w:rsidRDefault="00A93ADC">
            <w:pPr>
              <w:pStyle w:val="61"/>
              <w:spacing w:after="0" w:afterAutospacing="0" w:line="720" w:lineRule="auto"/>
            </w:pPr>
            <w:r w:rsidRPr="00FF78E0">
              <w:t xml:space="preserve">Αεροπορικό </w:t>
            </w:r>
          </w:p>
          <w:p w:rsidR="00A93ADC" w:rsidRPr="00FF78E0" w:rsidRDefault="00A93ADC">
            <w:pPr>
              <w:pStyle w:val="61"/>
              <w:spacing w:after="0" w:afterAutospacing="0" w:line="720" w:lineRule="auto"/>
            </w:pPr>
            <w:r w:rsidRPr="00FF78E0">
              <w:t>εισιτήριο</w:t>
            </w:r>
          </w:p>
          <w:p w:rsidR="00A93ADC" w:rsidRPr="00FF78E0" w:rsidRDefault="00A93ADC">
            <w:pPr>
              <w:pStyle w:val="61"/>
              <w:spacing w:after="0" w:afterAutospacing="0" w:line="720" w:lineRule="auto"/>
            </w:pPr>
            <w:r w:rsidRPr="00FF78E0">
              <w:t>Ξενοδοχεία</w:t>
            </w:r>
          </w:p>
          <w:p w:rsidR="00A93ADC" w:rsidRPr="00FF78E0" w:rsidRDefault="00A93ADC">
            <w:pPr>
              <w:pStyle w:val="61"/>
              <w:spacing w:after="0" w:afterAutospacing="0" w:line="720" w:lineRule="auto"/>
            </w:pPr>
            <w:r w:rsidRPr="00FF78E0">
              <w:t>Ξεναγήσεις</w:t>
            </w:r>
          </w:p>
          <w:p w:rsidR="00A93ADC" w:rsidRPr="00FF78E0" w:rsidRDefault="00A93ADC">
            <w:pPr>
              <w:pStyle w:val="61"/>
              <w:spacing w:after="0" w:afterAutospacing="0" w:line="720" w:lineRule="auto"/>
            </w:pPr>
            <w:r w:rsidRPr="00FF78E0">
              <w:t xml:space="preserve">Μεταφορά με πούλμαν </w:t>
            </w:r>
          </w:p>
          <w:p w:rsidR="00A93ADC" w:rsidRPr="00FF78E0" w:rsidRDefault="00A93ADC">
            <w:pPr>
              <w:pStyle w:val="61"/>
              <w:spacing w:after="0" w:afterAutospacing="0" w:line="720" w:lineRule="auto"/>
            </w:pPr>
            <w:r w:rsidRPr="00FF78E0">
              <w:t xml:space="preserve">Μουσεία </w:t>
            </w:r>
          </w:p>
          <w:p w:rsidR="00A93ADC" w:rsidRPr="00FF78E0" w:rsidRDefault="00A93ADC">
            <w:pPr>
              <w:pStyle w:val="61"/>
              <w:spacing w:after="0" w:afterAutospacing="0" w:line="720" w:lineRule="auto"/>
            </w:pPr>
            <w:r w:rsidRPr="00FF78E0">
              <w:t>Εστιατόρια</w:t>
            </w:r>
          </w:p>
        </w:tc>
        <w:tc>
          <w:tcPr>
            <w:tcW w:w="892" w:type="dxa"/>
            <w:tcBorders>
              <w:top w:val="nil"/>
              <w:left w:val="nil"/>
              <w:bottom w:val="single" w:sz="8" w:space="0" w:color="auto"/>
              <w:right w:val="single" w:sz="8" w:space="0" w:color="auto"/>
            </w:tcBorders>
            <w:shd w:val="clear" w:color="auto" w:fill="FFFFFF"/>
            <w:hideMark/>
          </w:tcPr>
          <w:p w:rsidR="00A93ADC" w:rsidRPr="00FF78E0" w:rsidRDefault="00A93ADC">
            <w:pPr>
              <w:pStyle w:val="61"/>
            </w:pPr>
            <w:r w:rsidRPr="00FF78E0">
              <w:t xml:space="preserve"> 22.000 </w:t>
            </w:r>
          </w:p>
          <w:p w:rsidR="00A93ADC" w:rsidRDefault="00A93ADC">
            <w:pPr>
              <w:spacing w:after="240"/>
            </w:pPr>
          </w:p>
          <w:p w:rsidR="00A93ADC" w:rsidRPr="00FF78E0" w:rsidRDefault="00A93ADC">
            <w:pPr>
              <w:pStyle w:val="61"/>
              <w:spacing w:after="0" w:afterAutospacing="0" w:line="720" w:lineRule="auto"/>
              <w:jc w:val="center"/>
            </w:pPr>
            <w:r w:rsidRPr="00FF78E0">
              <w:t>14.000</w:t>
            </w:r>
          </w:p>
          <w:p w:rsidR="00A93ADC" w:rsidRPr="00FF78E0" w:rsidRDefault="00A93ADC">
            <w:pPr>
              <w:pStyle w:val="61"/>
              <w:spacing w:after="0" w:afterAutospacing="0" w:line="720" w:lineRule="auto"/>
              <w:jc w:val="center"/>
            </w:pPr>
            <w:r w:rsidRPr="00FF78E0">
              <w:t>9.000  15.000  8.000</w:t>
            </w:r>
          </w:p>
          <w:p w:rsidR="00A93ADC" w:rsidRPr="00FF78E0" w:rsidRDefault="00A93ADC">
            <w:pPr>
              <w:pStyle w:val="61"/>
              <w:spacing w:after="0" w:afterAutospacing="0" w:line="720" w:lineRule="auto"/>
              <w:jc w:val="center"/>
            </w:pPr>
            <w:r w:rsidRPr="00FF78E0">
              <w:t>12.000</w:t>
            </w:r>
          </w:p>
        </w:tc>
        <w:tc>
          <w:tcPr>
            <w:tcW w:w="6117" w:type="dxa"/>
            <w:tcBorders>
              <w:top w:val="nil"/>
              <w:left w:val="nil"/>
              <w:bottom w:val="single" w:sz="8" w:space="0" w:color="auto"/>
              <w:right w:val="single" w:sz="8" w:space="0" w:color="auto"/>
            </w:tcBorders>
            <w:shd w:val="clear" w:color="auto" w:fill="FFFFFF"/>
            <w:hideMark/>
          </w:tcPr>
          <w:p w:rsidR="00A93ADC" w:rsidRPr="00FF78E0" w:rsidRDefault="00A93ADC">
            <w:pPr>
              <w:pStyle w:val="61"/>
            </w:pPr>
            <w:r w:rsidRPr="00FF78E0">
              <w:t>Πτήση Θεσσαλονίκη – Παρίσι – Μεξικό -Θεσσαλονίκη. Η πτήση Θεσσαλονίκη- Παρίσι- Θεσσαλονίκη κοστίζει 10.000</w:t>
            </w:r>
          </w:p>
          <w:p w:rsidR="00A93ADC" w:rsidRPr="00FF78E0" w:rsidRDefault="00A93ADC">
            <w:pPr>
              <w:pStyle w:val="61"/>
            </w:pPr>
          </w:p>
          <w:p w:rsidR="00A93ADC" w:rsidRPr="00FF78E0" w:rsidRDefault="00A93ADC">
            <w:pPr>
              <w:pStyle w:val="61"/>
              <w:spacing w:before="0" w:beforeAutospacing="0" w:after="0" w:afterAutospacing="0" w:line="720" w:lineRule="auto"/>
              <w:ind w:left="60"/>
            </w:pPr>
            <w:r w:rsidRPr="00FF78E0">
              <w:t>Στο Παρίσι = 5.000 ευρώ, στο Μεξικό = 9.000 ευρώ</w:t>
            </w:r>
          </w:p>
          <w:p w:rsidR="00A93ADC" w:rsidRPr="00FF78E0" w:rsidRDefault="00A93ADC">
            <w:pPr>
              <w:pStyle w:val="61"/>
            </w:pPr>
            <w:r w:rsidRPr="00FF78E0">
              <w:t xml:space="preserve">Ξενάγηση από Γάλλο Ξεναγό υποκείμενο στο ΦΠΑ </w:t>
            </w:r>
          </w:p>
          <w:p w:rsidR="00A93ADC" w:rsidRPr="00FF78E0" w:rsidRDefault="00A93ADC">
            <w:pPr>
              <w:pStyle w:val="61"/>
            </w:pPr>
            <w:r w:rsidRPr="00FF78E0">
              <w:t>Πούλμαν Παρίσι = 7.000 ευρώ. Πούλμαν Μεξικό, = 8.000 ευρώ</w:t>
            </w:r>
          </w:p>
          <w:p w:rsidR="00A93ADC" w:rsidRPr="00FF78E0" w:rsidRDefault="00A93ADC">
            <w:pPr>
              <w:pStyle w:val="61"/>
            </w:pPr>
            <w:r w:rsidRPr="00FF78E0">
              <w:t>Παρίσι = 3.000 ευρώ,  Μεξικό = 5.000 ευρώ</w:t>
            </w:r>
          </w:p>
          <w:p w:rsidR="00A93ADC" w:rsidRPr="00FF78E0" w:rsidRDefault="00A93ADC">
            <w:pPr>
              <w:pStyle w:val="61"/>
            </w:pPr>
            <w:r w:rsidRPr="00FF78E0">
              <w:t>Παρίσι = 5.000 ευρώ,  Μεξικό = 7.000 ευρώ</w:t>
            </w:r>
          </w:p>
        </w:tc>
      </w:tr>
      <w:tr w:rsidR="00A93ADC" w:rsidRPr="00FF78E0" w:rsidTr="00D231AF">
        <w:trPr>
          <w:trHeight w:val="342"/>
        </w:trPr>
        <w:tc>
          <w:tcPr>
            <w:tcW w:w="1843"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61"/>
            </w:pPr>
            <w:r w:rsidRPr="00FF78E0">
              <w:t>Συνολικό κόστος</w:t>
            </w:r>
          </w:p>
        </w:tc>
        <w:tc>
          <w:tcPr>
            <w:tcW w:w="892" w:type="dxa"/>
            <w:tcBorders>
              <w:top w:val="nil"/>
              <w:left w:val="nil"/>
              <w:bottom w:val="single" w:sz="8" w:space="0" w:color="auto"/>
              <w:right w:val="single" w:sz="8" w:space="0" w:color="auto"/>
            </w:tcBorders>
            <w:shd w:val="clear" w:color="auto" w:fill="FFFFFF"/>
            <w:hideMark/>
          </w:tcPr>
          <w:p w:rsidR="00A93ADC" w:rsidRPr="00FF78E0" w:rsidRDefault="00A93ADC">
            <w:pPr>
              <w:pStyle w:val="61"/>
            </w:pPr>
            <w:r w:rsidRPr="00FF78E0">
              <w:t>80.000</w:t>
            </w:r>
          </w:p>
        </w:tc>
        <w:tc>
          <w:tcPr>
            <w:tcW w:w="6117" w:type="dxa"/>
            <w:tcBorders>
              <w:top w:val="nil"/>
              <w:left w:val="nil"/>
              <w:bottom w:val="single" w:sz="8" w:space="0" w:color="auto"/>
              <w:right w:val="single" w:sz="8" w:space="0" w:color="auto"/>
            </w:tcBorders>
            <w:shd w:val="clear" w:color="auto" w:fill="FFFFFF"/>
            <w:hideMark/>
          </w:tcPr>
          <w:p w:rsidR="00A93ADC" w:rsidRPr="00FF78E0" w:rsidRDefault="00A93ADC">
            <w:pPr>
              <w:spacing w:before="100" w:beforeAutospacing="1" w:after="100" w:afterAutospacing="1"/>
            </w:pPr>
            <w:r w:rsidRPr="00FF78E0">
              <w:t> </w:t>
            </w:r>
          </w:p>
        </w:tc>
      </w:tr>
    </w:tbl>
    <w:p w:rsidR="00F174E5" w:rsidRPr="00F174E5" w:rsidRDefault="00A93ADC">
      <w:pPr>
        <w:pStyle w:val="NormalWeb"/>
        <w:spacing w:line="312" w:lineRule="auto"/>
        <w:jc w:val="both"/>
        <w:rPr>
          <w:rFonts w:ascii="Times" w:hAnsi="Times" w:cs="Times"/>
        </w:rPr>
      </w:pPr>
      <w:r>
        <w:rPr>
          <w:rFonts w:ascii="Times" w:hAnsi="Times" w:cs="Times"/>
        </w:rPr>
        <w:t>2) Το Πρακτορείο συντάσσει το πίνακας Β με το σύνολο των ακαθαρίστων εσόδων με την έκδοση όλων των τιμολογίων αξίας 120.000 € . Επίσης το Γραφείο θα συμπληρώσει το πίνακα Β και με όλα τα πραγματικά έξοδα που έγιναν, με τα παραστατικά που έχει παραλάβει  και είναι  77.000€ .</w:t>
      </w:r>
    </w:p>
    <w:p w:rsidR="00A93ADC" w:rsidRDefault="00A93ADC">
      <w:pPr>
        <w:pStyle w:val="NormalWeb"/>
        <w:spacing w:line="312" w:lineRule="auto"/>
        <w:jc w:val="both"/>
        <w:rPr>
          <w:rFonts w:ascii="Times" w:hAnsi="Times" w:cs="Times"/>
        </w:rPr>
      </w:pPr>
      <w:r>
        <w:rPr>
          <w:rFonts w:ascii="Times" w:hAnsi="Times" w:cs="Times"/>
        </w:rPr>
        <w:t> Ο πίνακας συμπληρώνεται ως εξής:</w:t>
      </w:r>
    </w:p>
    <w:p w:rsidR="00F174E5" w:rsidRPr="00D3219E" w:rsidRDefault="00A93ADC">
      <w:pPr>
        <w:pStyle w:val="NormalWeb"/>
        <w:spacing w:line="312" w:lineRule="auto"/>
        <w:jc w:val="both"/>
        <w:rPr>
          <w:rFonts w:ascii="Times" w:hAnsi="Times" w:cs="Times"/>
          <w:b/>
          <w:bCs/>
        </w:rPr>
      </w:pPr>
      <w:r>
        <w:rPr>
          <w:rFonts w:ascii="Times" w:hAnsi="Times" w:cs="Times"/>
          <w:b/>
          <w:bCs/>
        </w:rPr>
        <w:lastRenderedPageBreak/>
        <w:t>ΠΙΝΑΚΑΣ Β</w:t>
      </w:r>
    </w:p>
    <w:p w:rsidR="00A93ADC" w:rsidRDefault="00A93ADC">
      <w:pPr>
        <w:pStyle w:val="NormalWeb"/>
        <w:spacing w:line="312" w:lineRule="auto"/>
        <w:jc w:val="both"/>
        <w:rPr>
          <w:rFonts w:ascii="Times" w:hAnsi="Times" w:cs="Times"/>
        </w:rPr>
      </w:pPr>
      <w:r>
        <w:rPr>
          <w:rFonts w:ascii="Times" w:hAnsi="Times" w:cs="Times"/>
          <w:b/>
          <w:bCs/>
        </w:rPr>
        <w:t>ΑΝΑΛΥΣΗ ΠΡΑΓΜΑΤΟΠΟΙΗΘΕΝΤΩΝ ΕΣΟΔΩΝ ΚΑΙ ΕΞΟΔΩΝ</w:t>
      </w:r>
    </w:p>
    <w:tbl>
      <w:tblPr>
        <w:tblW w:w="9675" w:type="dxa"/>
        <w:tblCellSpacing w:w="0" w:type="dxa"/>
        <w:tblCellMar>
          <w:left w:w="0" w:type="dxa"/>
          <w:right w:w="0" w:type="dxa"/>
        </w:tblCellMar>
        <w:tblLook w:val="0420" w:firstRow="1" w:lastRow="0" w:firstColumn="0" w:lastColumn="0" w:noHBand="0" w:noVBand="1"/>
        <w:tblCaption w:val="accessible"/>
      </w:tblPr>
      <w:tblGrid>
        <w:gridCol w:w="9675"/>
      </w:tblGrid>
      <w:tr w:rsidR="00A93ADC" w:rsidRPr="00FF78E0" w:rsidTr="00D231AF">
        <w:trPr>
          <w:trHeight w:val="2715"/>
          <w:tblCellSpacing w:w="0" w:type="dxa"/>
        </w:trPr>
        <w:tc>
          <w:tcPr>
            <w:tcW w:w="0" w:type="auto"/>
            <w:hideMark/>
          </w:tcPr>
          <w:p w:rsidR="00A93ADC" w:rsidRPr="00FF78E0" w:rsidRDefault="00A93ADC">
            <w:pPr>
              <w:pStyle w:val="21"/>
              <w:jc w:val="center"/>
            </w:pPr>
            <w:r w:rsidRPr="00FF78E0">
              <w:rPr>
                <w:lang w:val="en-US"/>
              </w:rPr>
              <w:t> </w:t>
            </w:r>
          </w:p>
          <w:tbl>
            <w:tblPr>
              <w:tblW w:w="0" w:type="auto"/>
              <w:jc w:val="center"/>
              <w:tblCellMar>
                <w:left w:w="0" w:type="dxa"/>
                <w:right w:w="0" w:type="dxa"/>
              </w:tblCellMar>
              <w:tblLook w:val="04A0" w:firstRow="1" w:lastRow="0" w:firstColumn="1" w:lastColumn="0" w:noHBand="0" w:noVBand="1"/>
            </w:tblPr>
            <w:tblGrid>
              <w:gridCol w:w="2061"/>
              <w:gridCol w:w="2152"/>
              <w:gridCol w:w="2025"/>
              <w:gridCol w:w="2142"/>
            </w:tblGrid>
            <w:tr w:rsidR="00A93ADC" w:rsidRPr="00FF78E0">
              <w:trPr>
                <w:trHeight w:val="306"/>
                <w:jc w:val="center"/>
              </w:trPr>
              <w:tc>
                <w:tcPr>
                  <w:tcW w:w="2061" w:type="dxa"/>
                  <w:tcBorders>
                    <w:top w:val="single" w:sz="8" w:space="0" w:color="auto"/>
                    <w:left w:val="single" w:sz="8" w:space="0" w:color="auto"/>
                    <w:bottom w:val="nil"/>
                    <w:right w:val="single" w:sz="8" w:space="0" w:color="auto"/>
                  </w:tcBorders>
                  <w:shd w:val="clear" w:color="auto" w:fill="FFFFFF"/>
                  <w:hideMark/>
                </w:tcPr>
                <w:p w:rsidR="00A93ADC" w:rsidRPr="00FF78E0" w:rsidRDefault="00A93ADC">
                  <w:pPr>
                    <w:pStyle w:val="BodyText"/>
                  </w:pPr>
                  <w:r w:rsidRPr="00FF78E0">
                    <w:rPr>
                      <w:sz w:val="20"/>
                      <w:szCs w:val="20"/>
                    </w:rPr>
                    <w:t>Μήνες</w:t>
                  </w:r>
                </w:p>
              </w:tc>
              <w:tc>
                <w:tcPr>
                  <w:tcW w:w="2152" w:type="dxa"/>
                  <w:tcBorders>
                    <w:top w:val="single" w:sz="8" w:space="0" w:color="auto"/>
                    <w:left w:val="nil"/>
                    <w:bottom w:val="nil"/>
                    <w:right w:val="nil"/>
                  </w:tcBorders>
                  <w:shd w:val="clear" w:color="auto" w:fill="FFFFFF"/>
                  <w:hideMark/>
                </w:tcPr>
                <w:p w:rsidR="00A93ADC" w:rsidRPr="00FF78E0" w:rsidRDefault="00A93ADC">
                  <w:pPr>
                    <w:pStyle w:val="BodyText"/>
                  </w:pPr>
                  <w:r w:rsidRPr="00FF78E0">
                    <w:rPr>
                      <w:sz w:val="20"/>
                      <w:szCs w:val="20"/>
                    </w:rPr>
                    <w:t>Έσοδα</w:t>
                  </w:r>
                </w:p>
              </w:tc>
              <w:tc>
                <w:tcPr>
                  <w:tcW w:w="2025" w:type="dxa"/>
                  <w:tcBorders>
                    <w:top w:val="single" w:sz="8" w:space="0" w:color="auto"/>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Έξοδα</w:t>
                  </w:r>
                </w:p>
              </w:tc>
              <w:tc>
                <w:tcPr>
                  <w:tcW w:w="2142" w:type="dxa"/>
                  <w:tcBorders>
                    <w:top w:val="single" w:sz="8" w:space="0" w:color="auto"/>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Μικτή αμοιβή</w:t>
                  </w:r>
                </w:p>
              </w:tc>
            </w:tr>
            <w:tr w:rsidR="00A93ADC" w:rsidRPr="00FF78E0">
              <w:trPr>
                <w:trHeight w:val="241"/>
                <w:jc w:val="center"/>
              </w:trPr>
              <w:tc>
                <w:tcPr>
                  <w:tcW w:w="2061" w:type="dxa"/>
                  <w:tcBorders>
                    <w:top w:val="nil"/>
                    <w:left w:val="single" w:sz="8" w:space="0" w:color="auto"/>
                    <w:bottom w:val="nil"/>
                    <w:right w:val="single" w:sz="8" w:space="0" w:color="auto"/>
                  </w:tcBorders>
                  <w:shd w:val="clear" w:color="auto" w:fill="FFFFFF"/>
                  <w:hideMark/>
                </w:tcPr>
                <w:p w:rsidR="00A93ADC" w:rsidRPr="00FF78E0" w:rsidRDefault="00A93ADC">
                  <w:pPr>
                    <w:spacing w:before="100" w:beforeAutospacing="1" w:after="100" w:afterAutospacing="1"/>
                  </w:pPr>
                  <w:r w:rsidRPr="00FF78E0">
                    <w:rPr>
                      <w:sz w:val="20"/>
                      <w:szCs w:val="20"/>
                    </w:rPr>
                    <w:t> </w:t>
                  </w:r>
                </w:p>
              </w:tc>
              <w:tc>
                <w:tcPr>
                  <w:tcW w:w="2152" w:type="dxa"/>
                  <w:tcBorders>
                    <w:top w:val="nil"/>
                    <w:left w:val="nil"/>
                    <w:bottom w:val="nil"/>
                    <w:right w:val="nil"/>
                  </w:tcBorders>
                  <w:shd w:val="clear" w:color="auto" w:fill="FFFFFF"/>
                  <w:hideMark/>
                </w:tcPr>
                <w:p w:rsidR="00A93ADC" w:rsidRPr="00FF78E0" w:rsidRDefault="00A93ADC">
                  <w:pPr>
                    <w:pStyle w:val="BodyText"/>
                  </w:pPr>
                  <w:r w:rsidRPr="00FF78E0">
                    <w:rPr>
                      <w:sz w:val="20"/>
                      <w:szCs w:val="20"/>
                    </w:rPr>
                    <w:t>πραγματικά</w:t>
                  </w:r>
                </w:p>
              </w:tc>
              <w:tc>
                <w:tcPr>
                  <w:tcW w:w="2025" w:type="dxa"/>
                  <w:tcBorders>
                    <w:top w:val="nil"/>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(κόστος</w:t>
                  </w:r>
                </w:p>
              </w:tc>
              <w:tc>
                <w:tcPr>
                  <w:tcW w:w="2142" w:type="dxa"/>
                  <w:tcBorders>
                    <w:top w:val="nil"/>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(πραγματική)</w:t>
                  </w:r>
                </w:p>
              </w:tc>
            </w:tr>
            <w:tr w:rsidR="00A93ADC" w:rsidRPr="00FF78E0">
              <w:trPr>
                <w:trHeight w:val="241"/>
                <w:jc w:val="center"/>
              </w:trPr>
              <w:tc>
                <w:tcPr>
                  <w:tcW w:w="2061"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220"/>
                  </w:pPr>
                  <w:r w:rsidRPr="00FF78E0">
                    <w:rPr>
                      <w:sz w:val="20"/>
                      <w:szCs w:val="20"/>
                    </w:rPr>
                    <w:t>.</w:t>
                  </w:r>
                </w:p>
              </w:tc>
              <w:tc>
                <w:tcPr>
                  <w:tcW w:w="2152" w:type="dxa"/>
                  <w:tcBorders>
                    <w:top w:val="nil"/>
                    <w:left w:val="nil"/>
                    <w:bottom w:val="single" w:sz="8" w:space="0" w:color="auto"/>
                    <w:right w:val="nil"/>
                  </w:tcBorders>
                  <w:shd w:val="clear" w:color="auto" w:fill="FFFFFF"/>
                  <w:hideMark/>
                </w:tcPr>
                <w:p w:rsidR="00A93ADC" w:rsidRPr="00FF78E0" w:rsidRDefault="00A93ADC">
                  <w:pPr>
                    <w:spacing w:before="100" w:beforeAutospacing="1" w:after="100" w:afterAutospacing="1"/>
                  </w:pPr>
                  <w:r w:rsidRPr="00FF78E0">
                    <w:rPr>
                      <w:sz w:val="20"/>
                      <w:szCs w:val="20"/>
                    </w:rPr>
                    <w:t> </w:t>
                  </w:r>
                </w:p>
              </w:tc>
              <w:tc>
                <w:tcPr>
                  <w:tcW w:w="2025"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πραγματικό)</w:t>
                  </w:r>
                </w:p>
              </w:tc>
              <w:tc>
                <w:tcPr>
                  <w:tcW w:w="2142" w:type="dxa"/>
                  <w:tcBorders>
                    <w:top w:val="nil"/>
                    <w:left w:val="nil"/>
                    <w:bottom w:val="single" w:sz="8" w:space="0" w:color="auto"/>
                    <w:right w:val="single" w:sz="8" w:space="0" w:color="auto"/>
                  </w:tcBorders>
                  <w:shd w:val="clear" w:color="auto" w:fill="FFFFFF"/>
                  <w:hideMark/>
                </w:tcPr>
                <w:p w:rsidR="00A93ADC" w:rsidRPr="00FF78E0" w:rsidRDefault="00A93ADC">
                  <w:pPr>
                    <w:spacing w:before="100" w:beforeAutospacing="1" w:after="100" w:afterAutospacing="1"/>
                  </w:pPr>
                  <w:r w:rsidRPr="00FF78E0">
                    <w:rPr>
                      <w:sz w:val="20"/>
                      <w:szCs w:val="20"/>
                    </w:rPr>
                    <w:t> </w:t>
                  </w:r>
                </w:p>
              </w:tc>
            </w:tr>
            <w:tr w:rsidR="00A93ADC" w:rsidRPr="00FF78E0">
              <w:trPr>
                <w:trHeight w:val="277"/>
                <w:jc w:val="center"/>
              </w:trPr>
              <w:tc>
                <w:tcPr>
                  <w:tcW w:w="2061"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Ιούνιος</w:t>
                  </w:r>
                </w:p>
              </w:tc>
              <w:tc>
                <w:tcPr>
                  <w:tcW w:w="215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25.000</w:t>
                  </w:r>
                </w:p>
              </w:tc>
              <w:tc>
                <w:tcPr>
                  <w:tcW w:w="2025"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30.000</w:t>
                  </w:r>
                </w:p>
              </w:tc>
              <w:tc>
                <w:tcPr>
                  <w:tcW w:w="214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- 5.000</w:t>
                  </w:r>
                </w:p>
              </w:tc>
            </w:tr>
            <w:tr w:rsidR="00A93ADC" w:rsidRPr="00FF78E0">
              <w:trPr>
                <w:trHeight w:val="241"/>
                <w:jc w:val="center"/>
              </w:trPr>
              <w:tc>
                <w:tcPr>
                  <w:tcW w:w="2061"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Ιούλιος</w:t>
                  </w:r>
                </w:p>
              </w:tc>
              <w:tc>
                <w:tcPr>
                  <w:tcW w:w="215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70.000</w:t>
                  </w:r>
                </w:p>
              </w:tc>
              <w:tc>
                <w:tcPr>
                  <w:tcW w:w="2025"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25.000</w:t>
                  </w:r>
                </w:p>
              </w:tc>
              <w:tc>
                <w:tcPr>
                  <w:tcW w:w="214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 45.000</w:t>
                  </w:r>
                </w:p>
              </w:tc>
            </w:tr>
            <w:tr w:rsidR="00A93ADC" w:rsidRPr="00FF78E0">
              <w:trPr>
                <w:trHeight w:val="245"/>
                <w:jc w:val="center"/>
              </w:trPr>
              <w:tc>
                <w:tcPr>
                  <w:tcW w:w="2061"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Αύγουστος</w:t>
                  </w:r>
                </w:p>
              </w:tc>
              <w:tc>
                <w:tcPr>
                  <w:tcW w:w="215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25.000</w:t>
                  </w:r>
                </w:p>
              </w:tc>
              <w:tc>
                <w:tcPr>
                  <w:tcW w:w="2025"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20.000</w:t>
                  </w:r>
                </w:p>
              </w:tc>
              <w:tc>
                <w:tcPr>
                  <w:tcW w:w="214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   5.000</w:t>
                  </w:r>
                </w:p>
              </w:tc>
            </w:tr>
            <w:tr w:rsidR="00A93ADC" w:rsidRPr="00FF78E0">
              <w:trPr>
                <w:trHeight w:val="252"/>
                <w:jc w:val="center"/>
              </w:trPr>
              <w:tc>
                <w:tcPr>
                  <w:tcW w:w="2061"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Σεπτέμβριος</w:t>
                  </w:r>
                </w:p>
              </w:tc>
              <w:tc>
                <w:tcPr>
                  <w:tcW w:w="2152" w:type="dxa"/>
                  <w:tcBorders>
                    <w:top w:val="nil"/>
                    <w:left w:val="nil"/>
                    <w:bottom w:val="single" w:sz="8" w:space="0" w:color="auto"/>
                    <w:right w:val="single" w:sz="8" w:space="0" w:color="auto"/>
                  </w:tcBorders>
                  <w:shd w:val="clear" w:color="auto" w:fill="FFFFFF"/>
                  <w:hideMark/>
                </w:tcPr>
                <w:p w:rsidR="00A93ADC" w:rsidRPr="00FF78E0" w:rsidRDefault="00A93ADC">
                  <w:pPr>
                    <w:pStyle w:val="230"/>
                  </w:pPr>
                  <w:r w:rsidRPr="00FF78E0">
                    <w:rPr>
                      <w:sz w:val="20"/>
                      <w:szCs w:val="20"/>
                    </w:rPr>
                    <w:t>-</w:t>
                  </w:r>
                </w:p>
              </w:tc>
              <w:tc>
                <w:tcPr>
                  <w:tcW w:w="2025"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  2.000</w:t>
                  </w:r>
                </w:p>
              </w:tc>
              <w:tc>
                <w:tcPr>
                  <w:tcW w:w="214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  2.000</w:t>
                  </w:r>
                </w:p>
              </w:tc>
            </w:tr>
            <w:tr w:rsidR="00A93ADC" w:rsidRPr="00FF78E0">
              <w:trPr>
                <w:trHeight w:val="317"/>
                <w:jc w:val="center"/>
              </w:trPr>
              <w:tc>
                <w:tcPr>
                  <w:tcW w:w="2061"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Σύνολο πραγματοπ. Εσόδων-εξόδων</w:t>
                  </w:r>
                </w:p>
              </w:tc>
              <w:tc>
                <w:tcPr>
                  <w:tcW w:w="215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 </w:t>
                  </w:r>
                </w:p>
                <w:p w:rsidR="00A93ADC" w:rsidRPr="00FF78E0" w:rsidRDefault="00A93ADC">
                  <w:pPr>
                    <w:pStyle w:val="BodyText"/>
                  </w:pPr>
                  <w:r w:rsidRPr="00FF78E0">
                    <w:rPr>
                      <w:sz w:val="20"/>
                      <w:szCs w:val="20"/>
                    </w:rPr>
                    <w:t>120.000</w:t>
                  </w:r>
                </w:p>
              </w:tc>
              <w:tc>
                <w:tcPr>
                  <w:tcW w:w="2025"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 </w:t>
                  </w:r>
                </w:p>
                <w:p w:rsidR="00A93ADC" w:rsidRPr="00FF78E0" w:rsidRDefault="00A93ADC">
                  <w:pPr>
                    <w:pStyle w:val="BodyText"/>
                  </w:pPr>
                  <w:r w:rsidRPr="00FF78E0">
                    <w:rPr>
                      <w:sz w:val="20"/>
                      <w:szCs w:val="20"/>
                    </w:rPr>
                    <w:t>77.000</w:t>
                  </w:r>
                </w:p>
              </w:tc>
              <w:tc>
                <w:tcPr>
                  <w:tcW w:w="214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 </w:t>
                  </w:r>
                </w:p>
                <w:p w:rsidR="00A93ADC" w:rsidRPr="00FF78E0" w:rsidRDefault="00A93ADC">
                  <w:pPr>
                    <w:pStyle w:val="BodyText"/>
                  </w:pPr>
                  <w:r w:rsidRPr="00FF78E0">
                    <w:rPr>
                      <w:sz w:val="20"/>
                      <w:szCs w:val="20"/>
                    </w:rPr>
                    <w:t>43.000</w:t>
                  </w:r>
                </w:p>
              </w:tc>
            </w:tr>
          </w:tbl>
          <w:p w:rsidR="00A93ADC" w:rsidRDefault="00A93ADC">
            <w:pPr>
              <w:jc w:val="center"/>
            </w:pPr>
          </w:p>
        </w:tc>
      </w:tr>
    </w:tbl>
    <w:p w:rsidR="00A93ADC" w:rsidRDefault="00A93ADC">
      <w:pPr>
        <w:pStyle w:val="NormalWeb"/>
        <w:spacing w:line="312" w:lineRule="auto"/>
        <w:jc w:val="both"/>
        <w:rPr>
          <w:rFonts w:ascii="Times" w:hAnsi="Times" w:cs="Times"/>
        </w:rPr>
      </w:pPr>
    </w:p>
    <w:p w:rsidR="00A93ADC" w:rsidRDefault="00A93ADC">
      <w:pPr>
        <w:pStyle w:val="NormalWeb"/>
        <w:spacing w:line="312" w:lineRule="auto"/>
        <w:jc w:val="both"/>
        <w:rPr>
          <w:rFonts w:ascii="Times" w:hAnsi="Times" w:cs="Times"/>
        </w:rPr>
      </w:pPr>
    </w:p>
    <w:p w:rsidR="00A93ADC" w:rsidRDefault="00A93ADC">
      <w:pPr>
        <w:pStyle w:val="NormalWeb"/>
        <w:spacing w:line="312" w:lineRule="auto"/>
        <w:jc w:val="both"/>
        <w:rPr>
          <w:rFonts w:ascii="Times" w:hAnsi="Times" w:cs="Times"/>
        </w:rPr>
      </w:pPr>
      <w:r>
        <w:rPr>
          <w:rFonts w:ascii="Times" w:hAnsi="Times" w:cs="Times"/>
          <w:b/>
          <w:bCs/>
        </w:rPr>
        <w:t>ΠΑΡΑΤΗΡΗΣΗ</w:t>
      </w:r>
      <w:r>
        <w:rPr>
          <w:rFonts w:ascii="Times" w:hAnsi="Times" w:cs="Times"/>
        </w:rPr>
        <w:t>: Ο Πίνακας Β μας δείχνει ότι  τα πραγματοποιηθέντα  έξοδα  με βάσει τα  παραστατικά που έχει παραλάβει το Πρακτορείο είναι 77.000 €, ενώ οι προϋπολογισθέντες δαπάνες  ήταν 80.000 €. Το συμπέρασμα είναι ότι το Πρακτορείο έχει Μικρότερο κόστος κατά 3.000 € στο Ταξίδι -  πακέτο (80.000 – 77.000).</w:t>
      </w:r>
      <w:r>
        <w:rPr>
          <w:rFonts w:ascii="Times" w:hAnsi="Times" w:cs="Times"/>
        </w:rPr>
        <w:br/>
      </w:r>
      <w:r>
        <w:rPr>
          <w:rFonts w:ascii="Times" w:hAnsi="Times" w:cs="Times"/>
        </w:rPr>
        <w:br/>
        <w:t>3) Στη συνέχεια το Γραφείο Ταξιδιών θα πρέπει να προσδιορίσει τη Μικτή Αμοιβή που  υπόκειται σε Φ.Π.Α. (Κράτη-μέλη Κοινότητας) και τη Μικτή Αμοιβή που απαλλάσσεται από Φ.Π.Α. (Τρίτες Χώρες), ως εξής:</w:t>
      </w:r>
    </w:p>
    <w:p w:rsidR="00F174E5" w:rsidRPr="00D3219E" w:rsidRDefault="00A93ADC">
      <w:pPr>
        <w:pStyle w:val="NormalWeb"/>
        <w:spacing w:after="240" w:afterAutospacing="0" w:line="312" w:lineRule="auto"/>
        <w:jc w:val="both"/>
        <w:rPr>
          <w:rFonts w:ascii="Times" w:hAnsi="Times" w:cs="Times"/>
        </w:rPr>
      </w:pPr>
      <w:r>
        <w:rPr>
          <w:rFonts w:ascii="Times" w:hAnsi="Times" w:cs="Times"/>
        </w:rPr>
        <w:t>α)   Το γραφείο Ταξιδιών σύμφωνα με το προϋπολογισμένο κοστολόγιο που έχει κάνει  (Πίνακας Α) , θα πρέπει να επιμερίσει με ποσοστά τις δαπάνες για το ταξίδι – πακέτο στα Κ-Μ  της Κοινότητας και για τις Τρίτες Χώρες  και να συντάξει των παρακάτω Πίνακα Γ ως εξής:.</w:t>
      </w:r>
    </w:p>
    <w:p w:rsidR="00F174E5" w:rsidRPr="00D3219E" w:rsidRDefault="00A93ADC">
      <w:pPr>
        <w:pStyle w:val="NormalWeb"/>
        <w:spacing w:after="240" w:afterAutospacing="0" w:line="312" w:lineRule="auto"/>
        <w:jc w:val="both"/>
        <w:rPr>
          <w:rFonts w:ascii="Times" w:hAnsi="Times" w:cs="Times"/>
        </w:rPr>
      </w:pPr>
      <w:r>
        <w:rPr>
          <w:rFonts w:ascii="Times" w:hAnsi="Times" w:cs="Times"/>
        </w:rPr>
        <w:br/>
      </w:r>
    </w:p>
    <w:p w:rsidR="00F174E5" w:rsidRPr="00D3219E" w:rsidRDefault="00F174E5">
      <w:pPr>
        <w:pStyle w:val="NormalWeb"/>
        <w:spacing w:after="240" w:afterAutospacing="0" w:line="312" w:lineRule="auto"/>
        <w:jc w:val="both"/>
        <w:rPr>
          <w:rFonts w:ascii="Times" w:hAnsi="Times" w:cs="Times"/>
          <w:b/>
          <w:bCs/>
        </w:rPr>
      </w:pPr>
    </w:p>
    <w:p w:rsidR="004C60C8" w:rsidRDefault="00A93ADC">
      <w:pPr>
        <w:pStyle w:val="NormalWeb"/>
        <w:spacing w:after="240" w:afterAutospacing="0" w:line="312" w:lineRule="auto"/>
        <w:jc w:val="both"/>
        <w:rPr>
          <w:rFonts w:ascii="Times" w:hAnsi="Times" w:cs="Times"/>
          <w:b/>
          <w:bCs/>
        </w:rPr>
      </w:pPr>
      <w:r>
        <w:rPr>
          <w:rFonts w:ascii="Times" w:hAnsi="Times" w:cs="Times"/>
          <w:b/>
          <w:bCs/>
        </w:rPr>
        <w:t>ΠΙΝΑΚΑΣ Γ</w:t>
      </w:r>
    </w:p>
    <w:p w:rsidR="00A93ADC" w:rsidRDefault="00A93ADC">
      <w:pPr>
        <w:pStyle w:val="NormalWeb"/>
        <w:spacing w:after="240" w:afterAutospacing="0" w:line="312" w:lineRule="auto"/>
        <w:jc w:val="both"/>
        <w:rPr>
          <w:rFonts w:ascii="Times" w:hAnsi="Times" w:cs="Times"/>
        </w:rPr>
      </w:pPr>
      <w:r>
        <w:rPr>
          <w:rFonts w:ascii="Times" w:hAnsi="Times" w:cs="Times"/>
          <w:b/>
          <w:bCs/>
        </w:rPr>
        <w:t>ΕΠΙΜΕΡΙΣΜΟΣ ΤΟΥ  ΠΡΟΥΠΟΛΟΓΙΣΜΕΝΟΥ ΚΟΣΤΟΥΣ</w:t>
      </w:r>
      <w:r>
        <w:rPr>
          <w:rFonts w:ascii="Times" w:hAnsi="Times" w:cs="Times"/>
        </w:rPr>
        <w:br/>
      </w:r>
    </w:p>
    <w:tbl>
      <w:tblPr>
        <w:tblW w:w="0" w:type="auto"/>
        <w:tblCellMar>
          <w:left w:w="0" w:type="dxa"/>
          <w:right w:w="0" w:type="dxa"/>
        </w:tblCellMar>
        <w:tblLook w:val="0420" w:firstRow="1" w:lastRow="0" w:firstColumn="0" w:lastColumn="0" w:noHBand="0" w:noVBand="1"/>
        <w:tblCaption w:val="accessible"/>
      </w:tblPr>
      <w:tblGrid>
        <w:gridCol w:w="2153"/>
        <w:gridCol w:w="1733"/>
        <w:gridCol w:w="2081"/>
        <w:gridCol w:w="2359"/>
      </w:tblGrid>
      <w:tr w:rsidR="00A93ADC" w:rsidRPr="00FF78E0" w:rsidTr="00D231AF">
        <w:trPr>
          <w:trHeight w:val="306"/>
        </w:trPr>
        <w:tc>
          <w:tcPr>
            <w:tcW w:w="2203" w:type="dxa"/>
            <w:tcBorders>
              <w:top w:val="single" w:sz="8" w:space="0" w:color="auto"/>
              <w:left w:val="single" w:sz="8" w:space="0" w:color="auto"/>
              <w:bottom w:val="nil"/>
              <w:right w:val="single" w:sz="8" w:space="0" w:color="auto"/>
            </w:tcBorders>
            <w:shd w:val="clear" w:color="auto" w:fill="FFFFFF"/>
            <w:hideMark/>
          </w:tcPr>
          <w:p w:rsidR="00A93ADC" w:rsidRPr="00FF78E0" w:rsidRDefault="00A93ADC">
            <w:pPr>
              <w:pStyle w:val="BodyText"/>
              <w:jc w:val="center"/>
            </w:pPr>
            <w:r w:rsidRPr="00FF78E0">
              <w:rPr>
                <w:b/>
                <w:bCs/>
                <w:sz w:val="20"/>
                <w:szCs w:val="20"/>
              </w:rPr>
              <w:lastRenderedPageBreak/>
              <w:t>Είδη κόστους</w:t>
            </w:r>
          </w:p>
        </w:tc>
        <w:tc>
          <w:tcPr>
            <w:tcW w:w="1784" w:type="dxa"/>
            <w:tcBorders>
              <w:top w:val="single" w:sz="8" w:space="0" w:color="auto"/>
              <w:left w:val="nil"/>
              <w:bottom w:val="nil"/>
              <w:right w:val="single" w:sz="8" w:space="0" w:color="auto"/>
            </w:tcBorders>
            <w:shd w:val="clear" w:color="auto" w:fill="FFFFFF"/>
            <w:hideMark/>
          </w:tcPr>
          <w:p w:rsidR="00A93ADC" w:rsidRPr="00FF78E0" w:rsidRDefault="00A93ADC">
            <w:pPr>
              <w:pStyle w:val="BodyText"/>
              <w:jc w:val="center"/>
            </w:pPr>
            <w:r w:rsidRPr="00FF78E0">
              <w:rPr>
                <w:b/>
                <w:bCs/>
                <w:sz w:val="20"/>
                <w:szCs w:val="20"/>
              </w:rPr>
              <w:t>Κόστος από</w:t>
            </w:r>
          </w:p>
        </w:tc>
        <w:tc>
          <w:tcPr>
            <w:tcW w:w="2172" w:type="dxa"/>
            <w:tcBorders>
              <w:top w:val="single" w:sz="8" w:space="0" w:color="auto"/>
              <w:left w:val="nil"/>
              <w:bottom w:val="nil"/>
              <w:right w:val="single" w:sz="8" w:space="0" w:color="auto"/>
            </w:tcBorders>
            <w:shd w:val="clear" w:color="auto" w:fill="FFFFFF"/>
            <w:hideMark/>
          </w:tcPr>
          <w:p w:rsidR="00A93ADC" w:rsidRPr="00FF78E0" w:rsidRDefault="00A93ADC">
            <w:pPr>
              <w:pStyle w:val="BodyText"/>
              <w:jc w:val="center"/>
            </w:pPr>
            <w:r w:rsidRPr="00FF78E0">
              <w:rPr>
                <w:b/>
                <w:bCs/>
                <w:sz w:val="20"/>
                <w:szCs w:val="20"/>
              </w:rPr>
              <w:t>Κόστος από Τρίτες</w:t>
            </w:r>
          </w:p>
        </w:tc>
        <w:tc>
          <w:tcPr>
            <w:tcW w:w="2416" w:type="dxa"/>
            <w:tcBorders>
              <w:top w:val="single" w:sz="8" w:space="0" w:color="auto"/>
              <w:left w:val="nil"/>
              <w:bottom w:val="nil"/>
              <w:right w:val="single" w:sz="8" w:space="0" w:color="auto"/>
            </w:tcBorders>
            <w:shd w:val="clear" w:color="auto" w:fill="FFFFFF"/>
            <w:hideMark/>
          </w:tcPr>
          <w:p w:rsidR="00A93ADC" w:rsidRPr="00FF78E0" w:rsidRDefault="00A93ADC">
            <w:pPr>
              <w:pStyle w:val="BodyText"/>
              <w:jc w:val="center"/>
            </w:pPr>
            <w:r w:rsidRPr="00FF78E0">
              <w:rPr>
                <w:b/>
                <w:bCs/>
                <w:sz w:val="20"/>
                <w:szCs w:val="20"/>
              </w:rPr>
              <w:t>Συνολικό κόστος</w:t>
            </w:r>
          </w:p>
        </w:tc>
      </w:tr>
      <w:tr w:rsidR="00A93ADC" w:rsidRPr="00FF78E0" w:rsidTr="00D231AF">
        <w:trPr>
          <w:trHeight w:val="245"/>
        </w:trPr>
        <w:tc>
          <w:tcPr>
            <w:tcW w:w="2203"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spacing w:before="100" w:beforeAutospacing="1" w:after="100" w:afterAutospacing="1"/>
              <w:jc w:val="center"/>
            </w:pPr>
            <w:r w:rsidRPr="00FF78E0">
              <w:rPr>
                <w:b/>
                <w:bCs/>
                <w:sz w:val="20"/>
                <w:szCs w:val="20"/>
              </w:rPr>
              <w:t> </w:t>
            </w:r>
          </w:p>
        </w:tc>
        <w:tc>
          <w:tcPr>
            <w:tcW w:w="1784"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b/>
                <w:bCs/>
                <w:sz w:val="20"/>
                <w:szCs w:val="20"/>
              </w:rPr>
              <w:t>Κοινότητα</w:t>
            </w:r>
          </w:p>
        </w:tc>
        <w:tc>
          <w:tcPr>
            <w:tcW w:w="217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b/>
                <w:bCs/>
                <w:sz w:val="20"/>
                <w:szCs w:val="20"/>
              </w:rPr>
              <w:t>Χώρες</w:t>
            </w:r>
          </w:p>
        </w:tc>
        <w:tc>
          <w:tcPr>
            <w:tcW w:w="2416"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b/>
                <w:bCs/>
                <w:sz w:val="20"/>
                <w:szCs w:val="20"/>
              </w:rPr>
              <w:t>προϋπολογιστικό</w:t>
            </w:r>
          </w:p>
        </w:tc>
      </w:tr>
      <w:tr w:rsidR="00A93ADC" w:rsidRPr="00FF78E0" w:rsidTr="00D231AF">
        <w:trPr>
          <w:trHeight w:val="284"/>
        </w:trPr>
        <w:tc>
          <w:tcPr>
            <w:tcW w:w="2203" w:type="dxa"/>
            <w:tcBorders>
              <w:top w:val="nil"/>
              <w:left w:val="single" w:sz="8" w:space="0" w:color="auto"/>
              <w:bottom w:val="nil"/>
              <w:right w:val="single" w:sz="8" w:space="0" w:color="auto"/>
            </w:tcBorders>
            <w:shd w:val="clear" w:color="auto" w:fill="FFFFFF"/>
            <w:hideMark/>
          </w:tcPr>
          <w:p w:rsidR="00A93ADC" w:rsidRPr="00FF78E0" w:rsidRDefault="00A93ADC">
            <w:pPr>
              <w:pStyle w:val="BodyText"/>
            </w:pPr>
            <w:r w:rsidRPr="00FF78E0">
              <w:rPr>
                <w:sz w:val="20"/>
                <w:szCs w:val="20"/>
              </w:rPr>
              <w:t>Αεροπορικά εισιτήρια</w:t>
            </w:r>
          </w:p>
        </w:tc>
        <w:tc>
          <w:tcPr>
            <w:tcW w:w="1784" w:type="dxa"/>
            <w:tcBorders>
              <w:top w:val="nil"/>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10.000</w:t>
            </w:r>
          </w:p>
        </w:tc>
        <w:tc>
          <w:tcPr>
            <w:tcW w:w="2172" w:type="dxa"/>
            <w:tcBorders>
              <w:top w:val="nil"/>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12.000</w:t>
            </w:r>
          </w:p>
        </w:tc>
        <w:tc>
          <w:tcPr>
            <w:tcW w:w="2416" w:type="dxa"/>
            <w:tcBorders>
              <w:top w:val="nil"/>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22.000</w:t>
            </w:r>
          </w:p>
        </w:tc>
      </w:tr>
      <w:tr w:rsidR="00A93ADC" w:rsidRPr="00FF78E0" w:rsidTr="00D231AF">
        <w:trPr>
          <w:trHeight w:val="227"/>
        </w:trPr>
        <w:tc>
          <w:tcPr>
            <w:tcW w:w="2203" w:type="dxa"/>
            <w:tcBorders>
              <w:top w:val="nil"/>
              <w:left w:val="single" w:sz="8" w:space="0" w:color="auto"/>
              <w:bottom w:val="nil"/>
              <w:right w:val="single" w:sz="8" w:space="0" w:color="auto"/>
            </w:tcBorders>
            <w:shd w:val="clear" w:color="auto" w:fill="FFFFFF"/>
            <w:hideMark/>
          </w:tcPr>
          <w:p w:rsidR="00A93ADC" w:rsidRPr="00FF78E0" w:rsidRDefault="00A93ADC">
            <w:pPr>
              <w:spacing w:before="100" w:beforeAutospacing="1" w:after="100" w:afterAutospacing="1" w:line="227" w:lineRule="atLeast"/>
            </w:pPr>
            <w:r w:rsidRPr="00FF78E0">
              <w:rPr>
                <w:sz w:val="20"/>
                <w:szCs w:val="20"/>
              </w:rPr>
              <w:t>Ξενοδοχεία</w:t>
            </w:r>
          </w:p>
        </w:tc>
        <w:tc>
          <w:tcPr>
            <w:tcW w:w="1784" w:type="dxa"/>
            <w:tcBorders>
              <w:top w:val="nil"/>
              <w:left w:val="nil"/>
              <w:bottom w:val="nil"/>
              <w:right w:val="single" w:sz="8" w:space="0" w:color="auto"/>
            </w:tcBorders>
            <w:shd w:val="clear" w:color="auto" w:fill="FFFFFF"/>
            <w:hideMark/>
          </w:tcPr>
          <w:p w:rsidR="00A93ADC" w:rsidRPr="00FF78E0" w:rsidRDefault="00A93ADC">
            <w:pPr>
              <w:pStyle w:val="BodyText"/>
              <w:spacing w:line="227" w:lineRule="atLeast"/>
            </w:pPr>
            <w:r w:rsidRPr="00FF78E0">
              <w:rPr>
                <w:sz w:val="20"/>
                <w:szCs w:val="20"/>
              </w:rPr>
              <w:t>  5.000</w:t>
            </w:r>
          </w:p>
        </w:tc>
        <w:tc>
          <w:tcPr>
            <w:tcW w:w="2172" w:type="dxa"/>
            <w:tcBorders>
              <w:top w:val="nil"/>
              <w:left w:val="nil"/>
              <w:bottom w:val="nil"/>
              <w:right w:val="single" w:sz="8" w:space="0" w:color="auto"/>
            </w:tcBorders>
            <w:shd w:val="clear" w:color="auto" w:fill="FFFFFF"/>
            <w:hideMark/>
          </w:tcPr>
          <w:p w:rsidR="00A93ADC" w:rsidRPr="00FF78E0" w:rsidRDefault="00A93ADC">
            <w:pPr>
              <w:pStyle w:val="BodyText"/>
              <w:spacing w:line="227" w:lineRule="atLeast"/>
            </w:pPr>
            <w:r w:rsidRPr="00FF78E0">
              <w:rPr>
                <w:sz w:val="20"/>
                <w:szCs w:val="20"/>
              </w:rPr>
              <w:t> 9.000</w:t>
            </w:r>
          </w:p>
        </w:tc>
        <w:tc>
          <w:tcPr>
            <w:tcW w:w="2416" w:type="dxa"/>
            <w:tcBorders>
              <w:top w:val="nil"/>
              <w:left w:val="nil"/>
              <w:bottom w:val="nil"/>
              <w:right w:val="single" w:sz="8" w:space="0" w:color="auto"/>
            </w:tcBorders>
            <w:shd w:val="clear" w:color="auto" w:fill="FFFFFF"/>
            <w:hideMark/>
          </w:tcPr>
          <w:p w:rsidR="00A93ADC" w:rsidRPr="00FF78E0" w:rsidRDefault="00A93ADC">
            <w:pPr>
              <w:pStyle w:val="BodyText"/>
              <w:spacing w:line="227" w:lineRule="atLeast"/>
            </w:pPr>
            <w:r w:rsidRPr="00FF78E0">
              <w:rPr>
                <w:sz w:val="20"/>
                <w:szCs w:val="20"/>
              </w:rPr>
              <w:t>14.000</w:t>
            </w:r>
          </w:p>
        </w:tc>
      </w:tr>
      <w:tr w:rsidR="00A93ADC" w:rsidRPr="00FF78E0" w:rsidTr="00D231AF">
        <w:trPr>
          <w:trHeight w:val="238"/>
        </w:trPr>
        <w:tc>
          <w:tcPr>
            <w:tcW w:w="2203" w:type="dxa"/>
            <w:tcBorders>
              <w:top w:val="nil"/>
              <w:left w:val="single" w:sz="8" w:space="0" w:color="auto"/>
              <w:bottom w:val="nil"/>
              <w:right w:val="single" w:sz="8" w:space="0" w:color="auto"/>
            </w:tcBorders>
            <w:shd w:val="clear" w:color="auto" w:fill="FFFFFF"/>
            <w:hideMark/>
          </w:tcPr>
          <w:p w:rsidR="00A93ADC" w:rsidRPr="00FF78E0" w:rsidRDefault="00A93ADC">
            <w:pPr>
              <w:spacing w:before="100" w:beforeAutospacing="1" w:after="100" w:afterAutospacing="1"/>
            </w:pPr>
            <w:r w:rsidRPr="00FF78E0">
              <w:rPr>
                <w:sz w:val="20"/>
                <w:szCs w:val="20"/>
              </w:rPr>
              <w:t>Ξεναγήσεις</w:t>
            </w:r>
          </w:p>
        </w:tc>
        <w:tc>
          <w:tcPr>
            <w:tcW w:w="1784" w:type="dxa"/>
            <w:tcBorders>
              <w:top w:val="nil"/>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  9.000</w:t>
            </w:r>
          </w:p>
        </w:tc>
        <w:tc>
          <w:tcPr>
            <w:tcW w:w="2172" w:type="dxa"/>
            <w:tcBorders>
              <w:top w:val="nil"/>
              <w:left w:val="nil"/>
              <w:bottom w:val="nil"/>
              <w:right w:val="single" w:sz="8" w:space="0" w:color="auto"/>
            </w:tcBorders>
            <w:shd w:val="clear" w:color="auto" w:fill="FFFFFF"/>
            <w:hideMark/>
          </w:tcPr>
          <w:p w:rsidR="00A93ADC" w:rsidRPr="00FF78E0" w:rsidRDefault="00A93ADC">
            <w:pPr>
              <w:pStyle w:val="240"/>
            </w:pPr>
            <w:r w:rsidRPr="00FF78E0">
              <w:rPr>
                <w:sz w:val="20"/>
                <w:szCs w:val="20"/>
              </w:rPr>
              <w:t>-</w:t>
            </w:r>
          </w:p>
        </w:tc>
        <w:tc>
          <w:tcPr>
            <w:tcW w:w="2416" w:type="dxa"/>
            <w:tcBorders>
              <w:top w:val="nil"/>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  9.000</w:t>
            </w:r>
          </w:p>
        </w:tc>
      </w:tr>
      <w:tr w:rsidR="00A93ADC" w:rsidRPr="00FF78E0" w:rsidTr="00D231AF">
        <w:trPr>
          <w:trHeight w:val="238"/>
        </w:trPr>
        <w:tc>
          <w:tcPr>
            <w:tcW w:w="2203" w:type="dxa"/>
            <w:tcBorders>
              <w:top w:val="nil"/>
              <w:left w:val="single" w:sz="8" w:space="0" w:color="auto"/>
              <w:bottom w:val="nil"/>
              <w:right w:val="single" w:sz="8" w:space="0" w:color="auto"/>
            </w:tcBorders>
            <w:shd w:val="clear" w:color="auto" w:fill="FFFFFF"/>
            <w:hideMark/>
          </w:tcPr>
          <w:p w:rsidR="00A93ADC" w:rsidRPr="00FF78E0" w:rsidRDefault="00A93ADC">
            <w:pPr>
              <w:spacing w:before="100" w:beforeAutospacing="1" w:after="100" w:afterAutospacing="1"/>
            </w:pPr>
            <w:r w:rsidRPr="00FF78E0">
              <w:rPr>
                <w:sz w:val="20"/>
                <w:szCs w:val="20"/>
              </w:rPr>
              <w:t>Πούλμαν</w:t>
            </w:r>
          </w:p>
        </w:tc>
        <w:tc>
          <w:tcPr>
            <w:tcW w:w="1784" w:type="dxa"/>
            <w:tcBorders>
              <w:top w:val="nil"/>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  7.000</w:t>
            </w:r>
          </w:p>
        </w:tc>
        <w:tc>
          <w:tcPr>
            <w:tcW w:w="2172" w:type="dxa"/>
            <w:tcBorders>
              <w:top w:val="nil"/>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8.000</w:t>
            </w:r>
          </w:p>
        </w:tc>
        <w:tc>
          <w:tcPr>
            <w:tcW w:w="2416" w:type="dxa"/>
            <w:tcBorders>
              <w:top w:val="nil"/>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15.000</w:t>
            </w:r>
          </w:p>
        </w:tc>
      </w:tr>
      <w:tr w:rsidR="00A93ADC" w:rsidRPr="00FF78E0" w:rsidTr="00D231AF">
        <w:trPr>
          <w:trHeight w:val="241"/>
        </w:trPr>
        <w:tc>
          <w:tcPr>
            <w:tcW w:w="2203" w:type="dxa"/>
            <w:tcBorders>
              <w:top w:val="nil"/>
              <w:left w:val="single" w:sz="8" w:space="0" w:color="auto"/>
              <w:bottom w:val="nil"/>
              <w:right w:val="single" w:sz="8" w:space="0" w:color="auto"/>
            </w:tcBorders>
            <w:shd w:val="clear" w:color="auto" w:fill="FFFFFF"/>
            <w:hideMark/>
          </w:tcPr>
          <w:p w:rsidR="00A93ADC" w:rsidRPr="00FF78E0" w:rsidRDefault="00A93ADC">
            <w:pPr>
              <w:spacing w:before="100" w:beforeAutospacing="1" w:after="100" w:afterAutospacing="1"/>
            </w:pPr>
            <w:r w:rsidRPr="00FF78E0">
              <w:rPr>
                <w:sz w:val="20"/>
                <w:szCs w:val="20"/>
              </w:rPr>
              <w:t>Μουσεία</w:t>
            </w:r>
          </w:p>
        </w:tc>
        <w:tc>
          <w:tcPr>
            <w:tcW w:w="1784" w:type="dxa"/>
            <w:tcBorders>
              <w:top w:val="nil"/>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3.000</w:t>
            </w:r>
          </w:p>
        </w:tc>
        <w:tc>
          <w:tcPr>
            <w:tcW w:w="2172" w:type="dxa"/>
            <w:tcBorders>
              <w:top w:val="nil"/>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5.000</w:t>
            </w:r>
          </w:p>
        </w:tc>
        <w:tc>
          <w:tcPr>
            <w:tcW w:w="2416" w:type="dxa"/>
            <w:tcBorders>
              <w:top w:val="nil"/>
              <w:left w:val="nil"/>
              <w:bottom w:val="nil"/>
              <w:right w:val="single" w:sz="8" w:space="0" w:color="auto"/>
            </w:tcBorders>
            <w:shd w:val="clear" w:color="auto" w:fill="FFFFFF"/>
            <w:hideMark/>
          </w:tcPr>
          <w:p w:rsidR="00A93ADC" w:rsidRPr="00FF78E0" w:rsidRDefault="00A93ADC">
            <w:pPr>
              <w:pStyle w:val="BodyText"/>
            </w:pPr>
            <w:r w:rsidRPr="00FF78E0">
              <w:rPr>
                <w:sz w:val="20"/>
                <w:szCs w:val="20"/>
              </w:rPr>
              <w:t>  8.000</w:t>
            </w:r>
          </w:p>
        </w:tc>
      </w:tr>
      <w:tr w:rsidR="00A93ADC" w:rsidRPr="00FF78E0" w:rsidTr="00D231AF">
        <w:trPr>
          <w:trHeight w:val="259"/>
        </w:trPr>
        <w:tc>
          <w:tcPr>
            <w:tcW w:w="2203"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spacing w:before="100" w:beforeAutospacing="1" w:after="100" w:afterAutospacing="1"/>
            </w:pPr>
            <w:r w:rsidRPr="00FF78E0">
              <w:rPr>
                <w:sz w:val="20"/>
                <w:szCs w:val="20"/>
              </w:rPr>
              <w:t>Εστιατόρια</w:t>
            </w:r>
          </w:p>
        </w:tc>
        <w:tc>
          <w:tcPr>
            <w:tcW w:w="1784"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5.000</w:t>
            </w:r>
          </w:p>
        </w:tc>
        <w:tc>
          <w:tcPr>
            <w:tcW w:w="217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7.000</w:t>
            </w:r>
          </w:p>
        </w:tc>
        <w:tc>
          <w:tcPr>
            <w:tcW w:w="2416"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12.000</w:t>
            </w:r>
          </w:p>
        </w:tc>
      </w:tr>
      <w:tr w:rsidR="00A93ADC" w:rsidRPr="00FF78E0" w:rsidTr="00D231AF">
        <w:trPr>
          <w:trHeight w:val="313"/>
        </w:trPr>
        <w:tc>
          <w:tcPr>
            <w:tcW w:w="2203"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Συνολικό κόστος προϋπολογισμού</w:t>
            </w:r>
          </w:p>
        </w:tc>
        <w:tc>
          <w:tcPr>
            <w:tcW w:w="1784"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39.000</w:t>
            </w:r>
          </w:p>
        </w:tc>
        <w:tc>
          <w:tcPr>
            <w:tcW w:w="217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41.000</w:t>
            </w:r>
          </w:p>
        </w:tc>
        <w:tc>
          <w:tcPr>
            <w:tcW w:w="2416"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80.000</w:t>
            </w:r>
          </w:p>
        </w:tc>
      </w:tr>
    </w:tbl>
    <w:p w:rsidR="00A93ADC" w:rsidRDefault="00A93ADC">
      <w:pPr>
        <w:pStyle w:val="NormalWeb"/>
        <w:spacing w:line="312" w:lineRule="auto"/>
        <w:jc w:val="both"/>
        <w:rPr>
          <w:rFonts w:ascii="Times" w:hAnsi="Times" w:cs="Times"/>
        </w:rPr>
      </w:pPr>
    </w:p>
    <w:p w:rsidR="00F174E5" w:rsidRPr="00D3219E" w:rsidRDefault="00A93ADC">
      <w:pPr>
        <w:pStyle w:val="NormalWeb"/>
        <w:spacing w:line="312" w:lineRule="auto"/>
        <w:jc w:val="both"/>
        <w:rPr>
          <w:rFonts w:ascii="Times" w:hAnsi="Times" w:cs="Times"/>
        </w:rPr>
      </w:pPr>
      <w:r>
        <w:rPr>
          <w:rFonts w:ascii="Times" w:hAnsi="Times" w:cs="Times"/>
        </w:rPr>
        <w:t>β) Με βάση τον παραπάνω πίνακα διαχωρισμού του κόστους, προκύπτουν τα εξής προϋπολογισμένα ποσοστά:</w:t>
      </w:r>
    </w:p>
    <w:p w:rsidR="004C60C8" w:rsidRDefault="00A93ADC">
      <w:pPr>
        <w:pStyle w:val="NormalWeb"/>
        <w:spacing w:line="312" w:lineRule="auto"/>
        <w:jc w:val="both"/>
        <w:rPr>
          <w:rFonts w:ascii="Times" w:hAnsi="Times" w:cs="Times"/>
        </w:rPr>
      </w:pPr>
      <w:r>
        <w:rPr>
          <w:rFonts w:ascii="Times" w:hAnsi="Times" w:cs="Times"/>
          <w:u w:val="single"/>
        </w:rPr>
        <w:t>39.000 </w:t>
      </w:r>
      <w:r>
        <w:rPr>
          <w:rFonts w:ascii="Times" w:hAnsi="Times" w:cs="Times"/>
        </w:rPr>
        <w:t>   = 48,75% = προϋπολογισμένο ποσοστό κόστους Κοινότητας</w:t>
      </w:r>
      <w:r>
        <w:rPr>
          <w:rFonts w:ascii="Times" w:hAnsi="Times" w:cs="Times"/>
        </w:rPr>
        <w:br/>
        <w:t>80.000</w:t>
      </w:r>
      <w:r>
        <w:rPr>
          <w:rFonts w:ascii="Times" w:hAnsi="Times" w:cs="Times"/>
        </w:rPr>
        <w:br/>
      </w:r>
      <w:r>
        <w:rPr>
          <w:rFonts w:ascii="Times" w:hAnsi="Times" w:cs="Times"/>
        </w:rPr>
        <w:br/>
        <w:t> </w:t>
      </w:r>
      <w:r>
        <w:rPr>
          <w:rFonts w:ascii="Times" w:hAnsi="Times" w:cs="Times"/>
        </w:rPr>
        <w:br/>
      </w:r>
      <w:r>
        <w:rPr>
          <w:rFonts w:ascii="Times" w:hAnsi="Times" w:cs="Times"/>
          <w:u w:val="single"/>
        </w:rPr>
        <w:t>41.000</w:t>
      </w:r>
      <w:r>
        <w:rPr>
          <w:rFonts w:ascii="Times" w:hAnsi="Times" w:cs="Times"/>
        </w:rPr>
        <w:t>   =  51,25% = προϋπολογισμένο ποσοστό κόστους τρίτων χωρών</w:t>
      </w:r>
      <w:r>
        <w:rPr>
          <w:rFonts w:ascii="Times" w:hAnsi="Times" w:cs="Times"/>
        </w:rPr>
        <w:br/>
        <w:t>80.000</w:t>
      </w:r>
      <w:r>
        <w:rPr>
          <w:rFonts w:ascii="Times" w:hAnsi="Times" w:cs="Times"/>
        </w:rPr>
        <w:br/>
      </w:r>
      <w:r>
        <w:rPr>
          <w:rFonts w:ascii="Times" w:hAnsi="Times" w:cs="Times"/>
        </w:rPr>
        <w:br/>
        <w:t>γ) Οι επί μέρους πραγματικές μικτές αμοιβές,  με βάση τα παραπάνω ποσοστά διαχωρίζονται σε μικτές αμοιβές της Κοινότητας (συμπεριλαμβανομένης και της Ελλάδας) που υπάγονται στο Φ.Π.Α. με συντελεστή 23% και σε μικτές αμοιβές τρίτων χωρών οι οποίες απαλλάσσονται από το Φ.Π.Α. Ο διαχωρισμός αυτός γίνεται στον παρακάτω πίνακα, ως εξής:</w:t>
      </w:r>
    </w:p>
    <w:p w:rsidR="004C60C8" w:rsidRDefault="004C60C8">
      <w:pPr>
        <w:pStyle w:val="NormalWeb"/>
        <w:spacing w:line="312" w:lineRule="auto"/>
        <w:jc w:val="both"/>
        <w:rPr>
          <w:rFonts w:ascii="Times" w:hAnsi="Times" w:cs="Times"/>
        </w:rPr>
      </w:pPr>
    </w:p>
    <w:p w:rsidR="004C60C8" w:rsidRDefault="004C60C8">
      <w:pPr>
        <w:pStyle w:val="NormalWeb"/>
        <w:spacing w:line="312" w:lineRule="auto"/>
        <w:jc w:val="both"/>
        <w:rPr>
          <w:rFonts w:ascii="Times" w:hAnsi="Times" w:cs="Times"/>
        </w:rPr>
      </w:pPr>
    </w:p>
    <w:p w:rsidR="00F174E5" w:rsidRPr="00D3219E" w:rsidRDefault="00A93ADC">
      <w:pPr>
        <w:pStyle w:val="NormalWeb"/>
        <w:spacing w:line="312" w:lineRule="auto"/>
        <w:jc w:val="both"/>
        <w:rPr>
          <w:rFonts w:ascii="Times" w:hAnsi="Times" w:cs="Times"/>
        </w:rPr>
      </w:pPr>
      <w:r>
        <w:rPr>
          <w:rFonts w:ascii="Times" w:hAnsi="Times" w:cs="Times"/>
        </w:rPr>
        <w:br/>
      </w:r>
    </w:p>
    <w:p w:rsidR="00F174E5" w:rsidRPr="00D3219E" w:rsidRDefault="00F174E5">
      <w:pPr>
        <w:pStyle w:val="NormalWeb"/>
        <w:spacing w:line="312" w:lineRule="auto"/>
        <w:jc w:val="both"/>
        <w:rPr>
          <w:rFonts w:ascii="Times" w:hAnsi="Times" w:cs="Times"/>
        </w:rPr>
      </w:pPr>
    </w:p>
    <w:p w:rsidR="00FF78E0" w:rsidRPr="00A80610" w:rsidRDefault="00FF78E0">
      <w:pPr>
        <w:pStyle w:val="NormalWeb"/>
        <w:spacing w:line="312" w:lineRule="auto"/>
        <w:jc w:val="both"/>
        <w:rPr>
          <w:rFonts w:ascii="Times" w:hAnsi="Times" w:cs="Times"/>
          <w:b/>
          <w:bCs/>
        </w:rPr>
      </w:pPr>
    </w:p>
    <w:p w:rsidR="00FF78E0" w:rsidRPr="00A80610" w:rsidRDefault="00FF78E0">
      <w:pPr>
        <w:pStyle w:val="NormalWeb"/>
        <w:spacing w:line="312" w:lineRule="auto"/>
        <w:jc w:val="both"/>
        <w:rPr>
          <w:rFonts w:ascii="Times" w:hAnsi="Times" w:cs="Times"/>
          <w:b/>
          <w:bCs/>
        </w:rPr>
      </w:pPr>
    </w:p>
    <w:p w:rsidR="00FF78E0" w:rsidRPr="00A80610" w:rsidRDefault="00FF78E0">
      <w:pPr>
        <w:pStyle w:val="NormalWeb"/>
        <w:spacing w:line="312" w:lineRule="auto"/>
        <w:jc w:val="both"/>
        <w:rPr>
          <w:rFonts w:ascii="Times" w:hAnsi="Times" w:cs="Times"/>
          <w:b/>
          <w:bCs/>
        </w:rPr>
      </w:pPr>
    </w:p>
    <w:p w:rsidR="00A93ADC" w:rsidRDefault="00A93ADC">
      <w:pPr>
        <w:pStyle w:val="NormalWeb"/>
        <w:spacing w:line="312" w:lineRule="auto"/>
        <w:jc w:val="both"/>
        <w:rPr>
          <w:rFonts w:ascii="Times" w:hAnsi="Times" w:cs="Times"/>
        </w:rPr>
      </w:pPr>
      <w:r>
        <w:rPr>
          <w:rFonts w:ascii="Times" w:hAnsi="Times" w:cs="Times"/>
          <w:b/>
          <w:bCs/>
        </w:rPr>
        <w:lastRenderedPageBreak/>
        <w:t>ΠΙΝΑΚΑΣ ΔΙΑΧΩΡΙΣΜΟΥ ΤΩΝ ΠΡΑΓΜΑΤΙΚΩΝ ΑΜΟΙΒΩΝ ΠΑΚΕΤΟΥ "Β"</w:t>
      </w:r>
    </w:p>
    <w:tbl>
      <w:tblPr>
        <w:tblW w:w="9315" w:type="dxa"/>
        <w:tblCellMar>
          <w:left w:w="0" w:type="dxa"/>
          <w:right w:w="0" w:type="dxa"/>
        </w:tblCellMar>
        <w:tblLook w:val="0420" w:firstRow="1" w:lastRow="0" w:firstColumn="0" w:lastColumn="0" w:noHBand="0" w:noVBand="1"/>
        <w:tblCaption w:val="accessible"/>
      </w:tblPr>
      <w:tblGrid>
        <w:gridCol w:w="1426"/>
        <w:gridCol w:w="1385"/>
        <w:gridCol w:w="1780"/>
        <w:gridCol w:w="1950"/>
        <w:gridCol w:w="2774"/>
      </w:tblGrid>
      <w:tr w:rsidR="00A93ADC" w:rsidRPr="00FF78E0" w:rsidTr="00D231AF">
        <w:trPr>
          <w:trHeight w:val="856"/>
        </w:trPr>
        <w:tc>
          <w:tcPr>
            <w:tcW w:w="1426"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t>Μήνες</w:t>
            </w:r>
          </w:p>
        </w:tc>
        <w:tc>
          <w:tcPr>
            <w:tcW w:w="1385" w:type="dxa"/>
            <w:vMerge w:val="restart"/>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Μικτές αμοιβές</w:t>
            </w:r>
          </w:p>
          <w:p w:rsidR="00A93ADC" w:rsidRPr="00FF78E0" w:rsidRDefault="00A93ADC">
            <w:pPr>
              <w:pStyle w:val="61"/>
              <w:jc w:val="center"/>
            </w:pPr>
            <w:r w:rsidRPr="00FF78E0">
              <w:t>(πραγματικές)</w:t>
            </w:r>
          </w:p>
        </w:tc>
        <w:tc>
          <w:tcPr>
            <w:tcW w:w="3730" w:type="dxa"/>
            <w:gridSpan w:val="2"/>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BodyText"/>
            </w:pPr>
            <w:r w:rsidRPr="00FF78E0">
              <w:t>Κοινότητας -&gt; προϋπολογισμένο ποσοστό 48,75% (Θεσσαλονίκη - Παρίσι)</w:t>
            </w:r>
          </w:p>
        </w:tc>
        <w:tc>
          <w:tcPr>
            <w:tcW w:w="2774"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Τρίτων χωρών -&gt; προϋπολογισμένο ποσοστό 51,25% (Μεξικό)</w:t>
            </w:r>
          </w:p>
        </w:tc>
      </w:tr>
      <w:tr w:rsidR="00A93ADC" w:rsidRPr="00FF78E0" w:rsidTr="00D231AF">
        <w:trPr>
          <w:trHeight w:val="1257"/>
        </w:trPr>
        <w:tc>
          <w:tcPr>
            <w:tcW w:w="0" w:type="auto"/>
            <w:vMerge/>
            <w:tcBorders>
              <w:top w:val="single" w:sz="8" w:space="0" w:color="auto"/>
              <w:left w:val="single" w:sz="8" w:space="0" w:color="auto"/>
              <w:bottom w:val="single" w:sz="8" w:space="0" w:color="auto"/>
              <w:right w:val="single" w:sz="8" w:space="0" w:color="auto"/>
            </w:tcBorders>
            <w:vAlign w:val="center"/>
            <w:hideMark/>
          </w:tcPr>
          <w:p w:rsidR="00A93ADC" w:rsidRPr="00FF78E0" w:rsidRDefault="00A93ADC"/>
        </w:tc>
        <w:tc>
          <w:tcPr>
            <w:tcW w:w="0" w:type="auto"/>
            <w:vMerge/>
            <w:tcBorders>
              <w:top w:val="single" w:sz="8" w:space="0" w:color="auto"/>
              <w:left w:val="nil"/>
              <w:bottom w:val="single" w:sz="8" w:space="0" w:color="auto"/>
              <w:right w:val="single" w:sz="8" w:space="0" w:color="auto"/>
            </w:tcBorders>
            <w:vAlign w:val="center"/>
            <w:hideMark/>
          </w:tcPr>
          <w:p w:rsidR="00A93ADC" w:rsidRPr="00FF78E0" w:rsidRDefault="00A93ADC"/>
        </w:tc>
        <w:tc>
          <w:tcPr>
            <w:tcW w:w="1780"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Μικτή αμοιβή υποκείμενη στο Φ.Π.Α. (κωδ. 303 περιοδικής δήλωσης)</w:t>
            </w:r>
          </w:p>
        </w:tc>
        <w:tc>
          <w:tcPr>
            <w:tcW w:w="1950"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BodyText"/>
            </w:pPr>
            <w:r w:rsidRPr="00FF78E0">
              <w:t>Φ.Π.Α. 23% (κωδ. 333 περιοδικής δήλωσης)</w:t>
            </w:r>
          </w:p>
        </w:tc>
        <w:tc>
          <w:tcPr>
            <w:tcW w:w="2774"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Μικτή αμοιβή απαλλασσόμενη από το Φ.Π.Α. (κωδ. 309 περιοδικής δήλωσης)</w:t>
            </w:r>
          </w:p>
        </w:tc>
      </w:tr>
      <w:tr w:rsidR="00A93ADC" w:rsidRPr="00FF78E0" w:rsidTr="00D231AF">
        <w:trPr>
          <w:trHeight w:val="1029"/>
        </w:trPr>
        <w:tc>
          <w:tcPr>
            <w:tcW w:w="1426"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t xml:space="preserve">Ιούνιος </w:t>
            </w:r>
          </w:p>
          <w:p w:rsidR="00A93ADC" w:rsidRPr="00FF78E0" w:rsidRDefault="00A93ADC">
            <w:pPr>
              <w:pStyle w:val="BodyText"/>
            </w:pPr>
            <w:r w:rsidRPr="00FF78E0">
              <w:t>Ιούλιος Αύγουστος Σεπτέμβριος</w:t>
            </w:r>
          </w:p>
        </w:tc>
        <w:tc>
          <w:tcPr>
            <w:tcW w:w="1385"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 xml:space="preserve">-5.000 </w:t>
            </w:r>
          </w:p>
          <w:p w:rsidR="00A93ADC" w:rsidRPr="00FF78E0" w:rsidRDefault="00A93ADC">
            <w:pPr>
              <w:pStyle w:val="BodyText"/>
              <w:jc w:val="center"/>
            </w:pPr>
            <w:r w:rsidRPr="00FF78E0">
              <w:t xml:space="preserve">45.000 </w:t>
            </w:r>
          </w:p>
          <w:p w:rsidR="00A93ADC" w:rsidRPr="00FF78E0" w:rsidRDefault="00A93ADC">
            <w:pPr>
              <w:pStyle w:val="BodyText"/>
              <w:jc w:val="center"/>
            </w:pPr>
            <w:r w:rsidRPr="00FF78E0">
              <w:t xml:space="preserve">  5.000 </w:t>
            </w:r>
          </w:p>
          <w:p w:rsidR="00A93ADC" w:rsidRPr="00FF78E0" w:rsidRDefault="00A93ADC">
            <w:pPr>
              <w:pStyle w:val="BodyText"/>
              <w:jc w:val="center"/>
            </w:pPr>
            <w:r w:rsidRPr="00FF78E0">
              <w:t>-2.000</w:t>
            </w:r>
          </w:p>
        </w:tc>
        <w:tc>
          <w:tcPr>
            <w:tcW w:w="1780"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-1.981,71</w:t>
            </w:r>
          </w:p>
          <w:p w:rsidR="00A93ADC" w:rsidRPr="00FF78E0" w:rsidRDefault="00A93ADC">
            <w:pPr>
              <w:pStyle w:val="BodyText"/>
              <w:jc w:val="center"/>
            </w:pPr>
            <w:r w:rsidRPr="00FF78E0">
              <w:t> 17.835,37</w:t>
            </w:r>
          </w:p>
          <w:p w:rsidR="00A93ADC" w:rsidRPr="00FF78E0" w:rsidRDefault="00A93ADC">
            <w:pPr>
              <w:pStyle w:val="BodyText"/>
              <w:jc w:val="center"/>
            </w:pPr>
            <w:r w:rsidRPr="00FF78E0">
              <w:t>1981,71</w:t>
            </w:r>
          </w:p>
          <w:p w:rsidR="00A93ADC" w:rsidRPr="00FF78E0" w:rsidRDefault="00A93ADC">
            <w:pPr>
              <w:pStyle w:val="BodyText"/>
              <w:jc w:val="center"/>
            </w:pPr>
            <w:r w:rsidRPr="00FF78E0">
              <w:t>-792,68</w:t>
            </w:r>
          </w:p>
        </w:tc>
        <w:tc>
          <w:tcPr>
            <w:tcW w:w="1950"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-455,79</w:t>
            </w:r>
          </w:p>
          <w:p w:rsidR="00A93ADC" w:rsidRPr="00FF78E0" w:rsidRDefault="00A93ADC">
            <w:pPr>
              <w:pStyle w:val="BodyText"/>
              <w:jc w:val="center"/>
            </w:pPr>
            <w:r w:rsidRPr="00FF78E0">
              <w:t>4.102,13</w:t>
            </w:r>
          </w:p>
          <w:p w:rsidR="00A93ADC" w:rsidRPr="00FF78E0" w:rsidRDefault="00A93ADC">
            <w:pPr>
              <w:pStyle w:val="BodyText"/>
              <w:jc w:val="center"/>
            </w:pPr>
            <w:r w:rsidRPr="00FF78E0">
              <w:t>455,79</w:t>
            </w:r>
          </w:p>
          <w:p w:rsidR="00A93ADC" w:rsidRPr="00FF78E0" w:rsidRDefault="00A93ADC">
            <w:pPr>
              <w:pStyle w:val="BodyText"/>
              <w:jc w:val="center"/>
            </w:pPr>
            <w:r w:rsidRPr="00FF78E0">
              <w:t>-182,32</w:t>
            </w:r>
          </w:p>
        </w:tc>
        <w:tc>
          <w:tcPr>
            <w:tcW w:w="2774"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-2.562,50</w:t>
            </w:r>
          </w:p>
          <w:p w:rsidR="00A93ADC" w:rsidRPr="00FF78E0" w:rsidRDefault="00A93ADC">
            <w:pPr>
              <w:pStyle w:val="BodyText"/>
              <w:jc w:val="center"/>
            </w:pPr>
            <w:r w:rsidRPr="00FF78E0">
              <w:t>23.062,50</w:t>
            </w:r>
          </w:p>
          <w:p w:rsidR="00A93ADC" w:rsidRPr="00FF78E0" w:rsidRDefault="00A93ADC">
            <w:pPr>
              <w:pStyle w:val="BodyText"/>
              <w:jc w:val="center"/>
            </w:pPr>
            <w:r w:rsidRPr="00FF78E0">
              <w:t>2.562,60</w:t>
            </w:r>
          </w:p>
          <w:p w:rsidR="00A93ADC" w:rsidRPr="00FF78E0" w:rsidRDefault="00A93ADC">
            <w:pPr>
              <w:pStyle w:val="BodyText"/>
              <w:jc w:val="center"/>
            </w:pPr>
            <w:r w:rsidRPr="00FF78E0">
              <w:t>-1.025,00</w:t>
            </w:r>
          </w:p>
        </w:tc>
      </w:tr>
      <w:tr w:rsidR="00A93ADC" w:rsidRPr="00FF78E0" w:rsidTr="00D231AF">
        <w:trPr>
          <w:trHeight w:val="451"/>
        </w:trPr>
        <w:tc>
          <w:tcPr>
            <w:tcW w:w="1426"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t>Σύνολο</w:t>
            </w:r>
          </w:p>
        </w:tc>
        <w:tc>
          <w:tcPr>
            <w:tcW w:w="1385"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43.000</w:t>
            </w:r>
          </w:p>
        </w:tc>
        <w:tc>
          <w:tcPr>
            <w:tcW w:w="1780"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17.042,69</w:t>
            </w:r>
          </w:p>
        </w:tc>
        <w:tc>
          <w:tcPr>
            <w:tcW w:w="1950"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3.919,81</w:t>
            </w:r>
          </w:p>
        </w:tc>
        <w:tc>
          <w:tcPr>
            <w:tcW w:w="2774"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t>22.037,50</w:t>
            </w:r>
          </w:p>
        </w:tc>
      </w:tr>
    </w:tbl>
    <w:p w:rsidR="00A93ADC" w:rsidRDefault="00A93ADC">
      <w:pPr>
        <w:pStyle w:val="NormalWeb"/>
        <w:spacing w:line="312" w:lineRule="auto"/>
        <w:jc w:val="both"/>
        <w:rPr>
          <w:rFonts w:ascii="Times" w:hAnsi="Times" w:cs="Times"/>
        </w:rPr>
      </w:pPr>
    </w:p>
    <w:p w:rsidR="00A93ADC" w:rsidRDefault="00A93ADC">
      <w:pPr>
        <w:pStyle w:val="NormalWeb"/>
        <w:spacing w:line="312" w:lineRule="auto"/>
        <w:jc w:val="both"/>
        <w:rPr>
          <w:rFonts w:ascii="Times" w:hAnsi="Times" w:cs="Times"/>
        </w:rPr>
      </w:pPr>
      <w:r>
        <w:rPr>
          <w:rFonts w:ascii="Times" w:hAnsi="Times" w:cs="Times"/>
        </w:rPr>
        <w:t>ΠΑΡΑΤΗΡΗΣΕΙΣ:</w:t>
      </w:r>
    </w:p>
    <w:p w:rsidR="00A93ADC" w:rsidRDefault="00A93ADC">
      <w:pPr>
        <w:pStyle w:val="NormalWeb"/>
        <w:spacing w:line="312" w:lineRule="auto"/>
        <w:jc w:val="both"/>
        <w:rPr>
          <w:rFonts w:ascii="Times" w:hAnsi="Times" w:cs="Times"/>
        </w:rPr>
      </w:pPr>
      <w:r>
        <w:rPr>
          <w:rFonts w:ascii="Times" w:hAnsi="Times" w:cs="Times"/>
        </w:rPr>
        <w:t xml:space="preserve">α) Οι υπολογισμοί για την καθαρή αξία της μικτής αμοιβής και το Φ.Π.Α. 23% γίνεται:      </w:t>
      </w:r>
    </w:p>
    <w:p w:rsidR="00F174E5" w:rsidRPr="00D3219E" w:rsidRDefault="00A93ADC">
      <w:pPr>
        <w:pStyle w:val="NormalWeb"/>
        <w:spacing w:line="312" w:lineRule="auto"/>
        <w:jc w:val="both"/>
        <w:rPr>
          <w:rFonts w:ascii="Times" w:hAnsi="Times" w:cs="Times"/>
        </w:rPr>
      </w:pPr>
      <w:r>
        <w:rPr>
          <w:rFonts w:ascii="Times" w:hAnsi="Times" w:cs="Times"/>
        </w:rPr>
        <w:t>5.000 * 48,75 = 2.437,50  --&gt;     2.437,50/1,23 = - 1.981,71 = Μικτή αμοιβή</w:t>
      </w:r>
      <w:r>
        <w:rPr>
          <w:rFonts w:ascii="Times" w:hAnsi="Times" w:cs="Times"/>
        </w:rPr>
        <w:br/>
        <w:t>                                      --&gt;     1.981,71 * 23% = - 455,79 = Φ.Π.Α.</w:t>
      </w:r>
      <w:r>
        <w:rPr>
          <w:rFonts w:ascii="Times" w:hAnsi="Times" w:cs="Times"/>
        </w:rPr>
        <w:br/>
        <w:t xml:space="preserve">    </w:t>
      </w:r>
      <w:r>
        <w:rPr>
          <w:rFonts w:ascii="Times" w:hAnsi="Times" w:cs="Times"/>
        </w:rPr>
        <w:br/>
        <w:t>β) Η μικτή αμοιβή – 2.562,50  € απαλλάσσεται από Φ.Π.Α. επειδή αφορά Τρίτες χώρες</w:t>
      </w:r>
      <w:r>
        <w:rPr>
          <w:rFonts w:ascii="Times" w:hAnsi="Times" w:cs="Times"/>
        </w:rPr>
        <w:br/>
      </w:r>
      <w:r>
        <w:rPr>
          <w:rFonts w:ascii="Times" w:hAnsi="Times" w:cs="Times"/>
        </w:rPr>
        <w:br/>
        <w:t>γ) Επειδή το πραγματικό κόστος είναι 77.000 € το Γραφείο Ταξιδιών δεν θα κάνει καμία διόρθωση των ποσοστών 48,75% και 51,25% που υπολογίστηκαν βάσει του προϋπολογισθέντος κόστους. Η διαφορά των - 3.000 € (80,000 – 77.000) θα ληφθεί υπόψη στη διαμόρφωση των οριστικών ποσοστών (πραγματικό κόστος) με τη συμπλήρωση της εκκαθαριστικής δήλωσης Φ.Π.Α. Η διαφορά – 3.000 € με βάση τα πραγματικά παραστατικά προέρχεται από το κόστος των Τρίτων Χωρών.</w:t>
      </w:r>
    </w:p>
    <w:p w:rsidR="00FF78E0" w:rsidRPr="00A80610" w:rsidRDefault="00A93ADC">
      <w:pPr>
        <w:pStyle w:val="NormalWeb"/>
        <w:spacing w:line="312" w:lineRule="auto"/>
        <w:jc w:val="both"/>
        <w:rPr>
          <w:rFonts w:ascii="Times" w:hAnsi="Times" w:cs="Times"/>
        </w:rPr>
      </w:pPr>
      <w:r>
        <w:rPr>
          <w:rFonts w:ascii="Times" w:hAnsi="Times" w:cs="Times"/>
        </w:rPr>
        <w:br/>
        <w:t xml:space="preserve">δ) Συμπληρώνεται η περιοδική δήλωση μηνός Ιούνιος, Ιούλιος, Αύγουστος, </w:t>
      </w:r>
      <w:r>
        <w:rPr>
          <w:rFonts w:ascii="Times" w:hAnsi="Times" w:cs="Times"/>
        </w:rPr>
        <w:lastRenderedPageBreak/>
        <w:t xml:space="preserve">Σεπτέμβριος. </w:t>
      </w:r>
      <w:r>
        <w:rPr>
          <w:rFonts w:ascii="Times" w:hAnsi="Times" w:cs="Times"/>
        </w:rPr>
        <w:br/>
      </w:r>
    </w:p>
    <w:p w:rsidR="00F174E5" w:rsidRPr="00D3219E" w:rsidRDefault="00A93ADC">
      <w:pPr>
        <w:pStyle w:val="NormalWeb"/>
        <w:spacing w:line="312" w:lineRule="auto"/>
        <w:jc w:val="both"/>
        <w:rPr>
          <w:rFonts w:ascii="Times" w:hAnsi="Times" w:cs="Times"/>
        </w:rPr>
      </w:pPr>
      <w:r>
        <w:rPr>
          <w:rFonts w:ascii="Times" w:hAnsi="Times" w:cs="Times"/>
        </w:rPr>
        <w:t xml:space="preserve">Π.χ. Συμπλήρωση δήλωσης Φ.Π.Α. </w:t>
      </w:r>
    </w:p>
    <w:p w:rsidR="00F174E5" w:rsidRPr="00D3219E" w:rsidRDefault="00A93ADC">
      <w:pPr>
        <w:pStyle w:val="NormalWeb"/>
        <w:spacing w:line="312" w:lineRule="auto"/>
        <w:jc w:val="both"/>
        <w:rPr>
          <w:rFonts w:ascii="Times" w:hAnsi="Times" w:cs="Times"/>
        </w:rPr>
      </w:pPr>
      <w:r>
        <w:rPr>
          <w:rFonts w:ascii="Times" w:hAnsi="Times" w:cs="Times"/>
        </w:rPr>
        <w:br/>
        <w:t>Ιούνιος</w:t>
      </w:r>
      <w:r>
        <w:rPr>
          <w:rFonts w:ascii="Times" w:hAnsi="Times" w:cs="Times"/>
        </w:rPr>
        <w:br/>
        <w:t>Στον κωδ. 303 =  -1.981,71</w:t>
      </w:r>
    </w:p>
    <w:p w:rsidR="00F174E5" w:rsidRPr="00D3219E" w:rsidRDefault="00A93ADC">
      <w:pPr>
        <w:pStyle w:val="NormalWeb"/>
        <w:spacing w:line="312" w:lineRule="auto"/>
        <w:jc w:val="both"/>
        <w:rPr>
          <w:rFonts w:ascii="Times" w:hAnsi="Times" w:cs="Times"/>
        </w:rPr>
      </w:pPr>
      <w:r>
        <w:rPr>
          <w:rFonts w:ascii="Times" w:hAnsi="Times" w:cs="Times"/>
        </w:rPr>
        <w:t>Στον κωδ. 333 =    - 455,79</w:t>
      </w:r>
    </w:p>
    <w:p w:rsidR="00F174E5" w:rsidRPr="00D3219E" w:rsidRDefault="00A93ADC">
      <w:pPr>
        <w:pStyle w:val="NormalWeb"/>
        <w:spacing w:line="312" w:lineRule="auto"/>
        <w:jc w:val="both"/>
        <w:rPr>
          <w:rFonts w:ascii="Times" w:hAnsi="Times" w:cs="Times"/>
        </w:rPr>
      </w:pPr>
      <w:r>
        <w:rPr>
          <w:rFonts w:ascii="Times" w:hAnsi="Times" w:cs="Times"/>
        </w:rPr>
        <w:t>Στον κωδ. 309 =  -2.562,60</w:t>
      </w:r>
    </w:p>
    <w:p w:rsidR="00F174E5" w:rsidRPr="00D3219E" w:rsidRDefault="00A93ADC">
      <w:pPr>
        <w:pStyle w:val="NormalWeb"/>
        <w:spacing w:line="312" w:lineRule="auto"/>
        <w:jc w:val="both"/>
        <w:rPr>
          <w:rFonts w:ascii="Times" w:hAnsi="Times" w:cs="Times"/>
        </w:rPr>
      </w:pPr>
      <w:r>
        <w:rPr>
          <w:rFonts w:ascii="Times" w:hAnsi="Times" w:cs="Times"/>
        </w:rPr>
        <w:br/>
        <w:t>Ιούλιος</w:t>
      </w:r>
      <w:r>
        <w:rPr>
          <w:rFonts w:ascii="Times" w:hAnsi="Times" w:cs="Times"/>
        </w:rPr>
        <w:br/>
        <w:t>Στον κωδ. 303 = 17.835,37</w:t>
      </w:r>
    </w:p>
    <w:p w:rsidR="00F174E5" w:rsidRPr="00D3219E" w:rsidRDefault="00A93ADC">
      <w:pPr>
        <w:pStyle w:val="NormalWeb"/>
        <w:spacing w:line="312" w:lineRule="auto"/>
        <w:jc w:val="both"/>
        <w:rPr>
          <w:rFonts w:ascii="Times" w:hAnsi="Times" w:cs="Times"/>
        </w:rPr>
      </w:pPr>
      <w:r>
        <w:rPr>
          <w:rFonts w:ascii="Times" w:hAnsi="Times" w:cs="Times"/>
        </w:rPr>
        <w:t>Στον κωδ. 333 =  4.102,13</w:t>
      </w:r>
    </w:p>
    <w:p w:rsidR="00F174E5" w:rsidRPr="00D3219E" w:rsidRDefault="00A93ADC">
      <w:pPr>
        <w:pStyle w:val="NormalWeb"/>
        <w:spacing w:line="312" w:lineRule="auto"/>
        <w:jc w:val="both"/>
        <w:rPr>
          <w:rFonts w:ascii="Times" w:hAnsi="Times" w:cs="Times"/>
        </w:rPr>
      </w:pPr>
      <w:r>
        <w:rPr>
          <w:rFonts w:ascii="Times" w:hAnsi="Times" w:cs="Times"/>
        </w:rPr>
        <w:t>Στον κωδ. 309 = 23.062,50</w:t>
      </w:r>
    </w:p>
    <w:p w:rsidR="00F174E5" w:rsidRPr="00D3219E" w:rsidRDefault="00A93ADC">
      <w:pPr>
        <w:pStyle w:val="NormalWeb"/>
        <w:spacing w:line="312" w:lineRule="auto"/>
        <w:jc w:val="both"/>
        <w:rPr>
          <w:rFonts w:ascii="Times" w:hAnsi="Times" w:cs="Times"/>
        </w:rPr>
      </w:pPr>
      <w:r>
        <w:rPr>
          <w:rFonts w:ascii="Times" w:hAnsi="Times" w:cs="Times"/>
        </w:rPr>
        <w:br/>
        <w:t>Αύγουστος,</w:t>
      </w:r>
      <w:r>
        <w:rPr>
          <w:rFonts w:ascii="Times" w:hAnsi="Times" w:cs="Times"/>
        </w:rPr>
        <w:br/>
        <w:t>Στον κωδ. 303 =  1.981,71</w:t>
      </w:r>
    </w:p>
    <w:p w:rsidR="00F174E5" w:rsidRPr="00D3219E" w:rsidRDefault="00A93ADC">
      <w:pPr>
        <w:pStyle w:val="NormalWeb"/>
        <w:spacing w:line="312" w:lineRule="auto"/>
        <w:jc w:val="both"/>
        <w:rPr>
          <w:rFonts w:ascii="Times" w:hAnsi="Times" w:cs="Times"/>
        </w:rPr>
      </w:pPr>
      <w:r>
        <w:rPr>
          <w:rFonts w:ascii="Times" w:hAnsi="Times" w:cs="Times"/>
        </w:rPr>
        <w:t>Στον κωδ. 333 =  455,79</w:t>
      </w:r>
    </w:p>
    <w:p w:rsidR="00F174E5" w:rsidRPr="00D3219E" w:rsidRDefault="00A93ADC">
      <w:pPr>
        <w:pStyle w:val="NormalWeb"/>
        <w:spacing w:line="312" w:lineRule="auto"/>
        <w:jc w:val="both"/>
        <w:rPr>
          <w:rFonts w:ascii="Times" w:hAnsi="Times" w:cs="Times"/>
        </w:rPr>
      </w:pPr>
      <w:r>
        <w:rPr>
          <w:rFonts w:ascii="Times" w:hAnsi="Times" w:cs="Times"/>
        </w:rPr>
        <w:t>Στον κωδ. 309 = 2.562,60</w:t>
      </w:r>
    </w:p>
    <w:p w:rsidR="00F174E5" w:rsidRPr="00D3219E" w:rsidRDefault="00A93ADC">
      <w:pPr>
        <w:pStyle w:val="NormalWeb"/>
        <w:spacing w:line="312" w:lineRule="auto"/>
        <w:jc w:val="both"/>
        <w:rPr>
          <w:rFonts w:ascii="Times" w:hAnsi="Times" w:cs="Times"/>
        </w:rPr>
      </w:pPr>
      <w:r>
        <w:rPr>
          <w:rFonts w:ascii="Times" w:hAnsi="Times" w:cs="Times"/>
        </w:rPr>
        <w:br/>
      </w:r>
      <w:r>
        <w:rPr>
          <w:rFonts w:ascii="Times" w:hAnsi="Times" w:cs="Times"/>
        </w:rPr>
        <w:br/>
        <w:t>Σεπτέμβριος.</w:t>
      </w:r>
      <w:r>
        <w:rPr>
          <w:rFonts w:ascii="Times" w:hAnsi="Times" w:cs="Times"/>
        </w:rPr>
        <w:br/>
      </w:r>
      <w:r>
        <w:rPr>
          <w:rFonts w:ascii="Times" w:hAnsi="Times" w:cs="Times"/>
        </w:rPr>
        <w:br/>
        <w:t>Στον κωδ. 303 = - 792,68</w:t>
      </w:r>
    </w:p>
    <w:p w:rsidR="00F174E5" w:rsidRPr="00D3219E" w:rsidRDefault="00A93ADC">
      <w:pPr>
        <w:pStyle w:val="NormalWeb"/>
        <w:spacing w:line="312" w:lineRule="auto"/>
        <w:jc w:val="both"/>
        <w:rPr>
          <w:rFonts w:ascii="Times" w:hAnsi="Times" w:cs="Times"/>
        </w:rPr>
      </w:pPr>
      <w:r>
        <w:rPr>
          <w:rFonts w:ascii="Times" w:hAnsi="Times" w:cs="Times"/>
        </w:rPr>
        <w:t>Στον κωδ. 333 =  - 182,32</w:t>
      </w:r>
    </w:p>
    <w:p w:rsidR="00F174E5" w:rsidRPr="00D3219E" w:rsidRDefault="00A93ADC">
      <w:pPr>
        <w:pStyle w:val="NormalWeb"/>
        <w:spacing w:line="312" w:lineRule="auto"/>
        <w:jc w:val="both"/>
        <w:rPr>
          <w:rFonts w:ascii="Times" w:hAnsi="Times" w:cs="Times"/>
        </w:rPr>
      </w:pPr>
      <w:r>
        <w:rPr>
          <w:rFonts w:ascii="Times" w:hAnsi="Times" w:cs="Times"/>
        </w:rPr>
        <w:t>Στον κωδ. 309 =   - 1.025</w:t>
      </w:r>
    </w:p>
    <w:p w:rsidR="00F174E5" w:rsidRPr="00D3219E" w:rsidRDefault="00A93ADC">
      <w:pPr>
        <w:pStyle w:val="NormalWeb"/>
        <w:spacing w:line="312" w:lineRule="auto"/>
        <w:jc w:val="both"/>
        <w:rPr>
          <w:rFonts w:ascii="Times" w:hAnsi="Times" w:cs="Times"/>
          <w:b/>
          <w:bCs/>
        </w:rPr>
      </w:pPr>
      <w:r>
        <w:rPr>
          <w:rFonts w:ascii="Times" w:hAnsi="Times" w:cs="Times"/>
        </w:rPr>
        <w:br/>
      </w:r>
      <w:r>
        <w:rPr>
          <w:rFonts w:ascii="Times" w:hAnsi="Times" w:cs="Times"/>
        </w:rPr>
        <w:br/>
      </w:r>
      <w:r>
        <w:rPr>
          <w:rFonts w:ascii="Times" w:hAnsi="Times" w:cs="Times"/>
          <w:b/>
          <w:bCs/>
        </w:rPr>
        <w:lastRenderedPageBreak/>
        <w:br/>
        <w:t xml:space="preserve">ΠΑΡΑΔΕΙΓΜΑ  3Ο : ΤΑΞΙΔΙ – ΠΑΚΕΤΟ  "Γ"  </w:t>
      </w:r>
    </w:p>
    <w:p w:rsidR="00F174E5" w:rsidRPr="00D3219E" w:rsidRDefault="00A93ADC">
      <w:pPr>
        <w:pStyle w:val="NormalWeb"/>
        <w:spacing w:line="312" w:lineRule="auto"/>
        <w:jc w:val="both"/>
        <w:rPr>
          <w:rFonts w:ascii="Times" w:hAnsi="Times" w:cs="Times"/>
        </w:rPr>
      </w:pPr>
      <w:r>
        <w:rPr>
          <w:rFonts w:ascii="Times" w:hAnsi="Times" w:cs="Times"/>
        </w:rPr>
        <w:t>Το Πρακτορείο Ταξιδιών  ΔΕΛΤΑ Α.Ε. με έδρα τη Θεσσαλονίκη, διοργανώνει για τα Χριστούγεννα του 2012 ένα  Ταξίδι – Πακέτο  Γ", από 22/12/2012  -  7/1/2013. Το ταξίδι θα γίνει με Πλοίο και θα ξεκινήσει από Θεσσαλονίκη και θα προσεγγίσει τα λιμάνια, Ρόδος – Σμύρνη – Κωνσταντινούπολη.</w:t>
      </w:r>
    </w:p>
    <w:p w:rsidR="00F174E5" w:rsidRPr="00D3219E" w:rsidRDefault="00A93ADC">
      <w:pPr>
        <w:pStyle w:val="NormalWeb"/>
        <w:spacing w:line="312" w:lineRule="auto"/>
        <w:jc w:val="both"/>
        <w:rPr>
          <w:rFonts w:ascii="Times" w:hAnsi="Times" w:cs="Times"/>
        </w:rPr>
      </w:pPr>
      <w:r>
        <w:rPr>
          <w:rFonts w:ascii="Times" w:hAnsi="Times" w:cs="Times"/>
        </w:rPr>
        <w:t>Η τιμή κάθε συμμετοχής είναι 5.000 € και θα συμμετάσχουν 60 άτομα.</w:t>
      </w:r>
    </w:p>
    <w:p w:rsidR="00EF5E49" w:rsidRPr="00D3219E" w:rsidRDefault="00A93ADC">
      <w:pPr>
        <w:pStyle w:val="NormalWeb"/>
        <w:spacing w:line="312" w:lineRule="auto"/>
        <w:jc w:val="both"/>
        <w:rPr>
          <w:rFonts w:ascii="Times" w:hAnsi="Times" w:cs="Times"/>
        </w:rPr>
      </w:pPr>
      <w:r>
        <w:rPr>
          <w:rFonts w:ascii="Times" w:hAnsi="Times" w:cs="Times"/>
        </w:rPr>
        <w:br/>
        <w:t xml:space="preserve">-    Τα αναμενόμενα έσοδα του πακέτου θα είναι 5.000 * 60 άτομα = 300.000 € </w:t>
      </w:r>
    </w:p>
    <w:p w:rsidR="00EF5E49" w:rsidRPr="00EF5E49" w:rsidRDefault="00A93ADC">
      <w:pPr>
        <w:pStyle w:val="NormalWeb"/>
        <w:spacing w:line="312" w:lineRule="auto"/>
        <w:jc w:val="both"/>
        <w:rPr>
          <w:rFonts w:ascii="Times" w:hAnsi="Times" w:cs="Times"/>
        </w:rPr>
      </w:pPr>
      <w:r>
        <w:rPr>
          <w:rFonts w:ascii="Times" w:hAnsi="Times" w:cs="Times"/>
        </w:rPr>
        <w:t>-    Το κόστος του πακέτου προϋπολογίζεται σε 230.0000 €</w:t>
      </w:r>
    </w:p>
    <w:p w:rsidR="00EF5E49" w:rsidRPr="00EF5E49" w:rsidRDefault="00A93ADC">
      <w:pPr>
        <w:pStyle w:val="NormalWeb"/>
        <w:spacing w:line="312" w:lineRule="auto"/>
        <w:jc w:val="both"/>
        <w:rPr>
          <w:rFonts w:ascii="Times" w:hAnsi="Times" w:cs="Times"/>
        </w:rPr>
      </w:pPr>
      <w:r>
        <w:rPr>
          <w:rFonts w:ascii="Times" w:hAnsi="Times" w:cs="Times"/>
        </w:rPr>
        <w:t>-    Η μικτή αμοιβή υπολογίζεται στο ποσό των 70.000 € (300.000 € – 230.0000 €)</w:t>
      </w:r>
    </w:p>
    <w:p w:rsidR="00EF5E49" w:rsidRPr="00EF5E49" w:rsidRDefault="00A93ADC">
      <w:pPr>
        <w:pStyle w:val="NormalWeb"/>
        <w:spacing w:line="312" w:lineRule="auto"/>
        <w:jc w:val="both"/>
        <w:rPr>
          <w:rFonts w:ascii="Times" w:hAnsi="Times" w:cs="Times"/>
        </w:rPr>
      </w:pPr>
      <w:r>
        <w:rPr>
          <w:rFonts w:ascii="Times" w:hAnsi="Times" w:cs="Times"/>
        </w:rPr>
        <w:t>Απάντηση:</w:t>
      </w:r>
      <w:r>
        <w:rPr>
          <w:rFonts w:ascii="Times" w:hAnsi="Times" w:cs="Times"/>
        </w:rPr>
        <w:br/>
      </w:r>
      <w:r>
        <w:rPr>
          <w:rFonts w:ascii="Times" w:hAnsi="Times" w:cs="Times"/>
        </w:rPr>
        <w:br/>
        <w:t>1) Συντάσσεται ο πίνακας προϋπολογισμού κόστους δαπανών του ταξιδιού και επιμερίζουμε τις δαπάνες που γίνονται σε Κ-Μ Ευρωπαϊκής Ένωσης (Θεσσαλονίκη, Ρόδος) και σε τρίτες χώρες (Σμύρνη, Κωνσταντινούπολη).</w:t>
      </w:r>
    </w:p>
    <w:p w:rsidR="00EF5E49" w:rsidRPr="00EF5E49" w:rsidRDefault="00A93ADC">
      <w:pPr>
        <w:pStyle w:val="NormalWeb"/>
        <w:spacing w:line="312" w:lineRule="auto"/>
        <w:jc w:val="both"/>
        <w:rPr>
          <w:rFonts w:ascii="Times" w:hAnsi="Times" w:cs="Times"/>
        </w:rPr>
      </w:pPr>
      <w:r>
        <w:rPr>
          <w:rFonts w:ascii="Times" w:hAnsi="Times" w:cs="Times"/>
        </w:rPr>
        <w:t>Ο πίνακας συμπληρώνεται ως εξής:</w:t>
      </w:r>
    </w:p>
    <w:p w:rsidR="00EF5E49" w:rsidRDefault="00A93ADC">
      <w:pPr>
        <w:pStyle w:val="NormalWeb"/>
        <w:spacing w:line="312" w:lineRule="auto"/>
        <w:jc w:val="both"/>
        <w:rPr>
          <w:rFonts w:ascii="Times" w:hAnsi="Times" w:cs="Times"/>
          <w:b/>
          <w:bCs/>
          <w:lang w:val="en-US"/>
        </w:rPr>
      </w:pPr>
      <w:r>
        <w:rPr>
          <w:rFonts w:ascii="Times" w:hAnsi="Times" w:cs="Times"/>
          <w:b/>
          <w:bCs/>
        </w:rPr>
        <w:t xml:space="preserve">ΠΙΝΑΚΑΣ Α </w:t>
      </w:r>
    </w:p>
    <w:p w:rsidR="00A93ADC" w:rsidRDefault="00A93ADC">
      <w:pPr>
        <w:pStyle w:val="NormalWeb"/>
        <w:spacing w:line="312" w:lineRule="auto"/>
        <w:jc w:val="both"/>
        <w:rPr>
          <w:rFonts w:ascii="Times" w:hAnsi="Times" w:cs="Times"/>
        </w:rPr>
      </w:pPr>
      <w:r>
        <w:rPr>
          <w:rFonts w:ascii="Times" w:hAnsi="Times" w:cs="Times"/>
          <w:b/>
          <w:bCs/>
        </w:rPr>
        <w:t>ΑΝΑΛΥΣΗ ΠΡΟΥΠΟΛΟΓΙΣΜΕΝΟΥ ΚΟΣΤΟΥΣ</w:t>
      </w:r>
    </w:p>
    <w:p w:rsidR="00A93ADC" w:rsidRDefault="00A93ADC">
      <w:pPr>
        <w:pStyle w:val="NormalWeb"/>
        <w:spacing w:line="312" w:lineRule="auto"/>
        <w:jc w:val="both"/>
        <w:rPr>
          <w:rFonts w:ascii="Times" w:hAnsi="Times" w:cs="Times"/>
        </w:rPr>
      </w:pPr>
    </w:p>
    <w:tbl>
      <w:tblPr>
        <w:tblW w:w="0" w:type="auto"/>
        <w:tblCellMar>
          <w:left w:w="0" w:type="dxa"/>
          <w:right w:w="0" w:type="dxa"/>
        </w:tblCellMar>
        <w:tblLook w:val="0420" w:firstRow="1" w:lastRow="0" w:firstColumn="0" w:lastColumn="0" w:noHBand="0" w:noVBand="1"/>
        <w:tblCaption w:val="accessible"/>
      </w:tblPr>
      <w:tblGrid>
        <w:gridCol w:w="2552"/>
        <w:gridCol w:w="943"/>
        <w:gridCol w:w="4831"/>
      </w:tblGrid>
      <w:tr w:rsidR="00A93ADC" w:rsidRPr="00FF78E0" w:rsidTr="00D231AF">
        <w:trPr>
          <w:trHeight w:val="910"/>
        </w:trPr>
        <w:tc>
          <w:tcPr>
            <w:tcW w:w="2738" w:type="dxa"/>
            <w:tcBorders>
              <w:top w:val="single" w:sz="8" w:space="0" w:color="auto"/>
              <w:left w:val="single" w:sz="8" w:space="0" w:color="auto"/>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Είδη κόστους</w:t>
            </w:r>
          </w:p>
        </w:tc>
        <w:tc>
          <w:tcPr>
            <w:tcW w:w="985"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Ποσά κόστους</w:t>
            </w:r>
          </w:p>
        </w:tc>
        <w:tc>
          <w:tcPr>
            <w:tcW w:w="5448"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Στοιχεία απαραίτητα για τον διαχωρισμό του κάθε είδους κόστους σε "κόστος Κοινότητας" και σε "κόστος τρίτων χωρών"</w:t>
            </w:r>
          </w:p>
        </w:tc>
      </w:tr>
      <w:tr w:rsidR="00A93ADC" w:rsidRPr="00FF78E0" w:rsidTr="00D231AF">
        <w:trPr>
          <w:trHeight w:val="1175"/>
        </w:trPr>
        <w:tc>
          <w:tcPr>
            <w:tcW w:w="2738"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21"/>
            </w:pPr>
            <w:r w:rsidRPr="00FF78E0">
              <w:rPr>
                <w:sz w:val="20"/>
                <w:szCs w:val="20"/>
              </w:rPr>
              <w:t>Μεταφορά με πούλμαν Ξεναγήσεις - Επισκέψεις</w:t>
            </w:r>
          </w:p>
          <w:p w:rsidR="00A93ADC" w:rsidRPr="00FF78E0" w:rsidRDefault="00A93ADC">
            <w:pPr>
              <w:pStyle w:val="21"/>
            </w:pPr>
            <w:r w:rsidRPr="00FF78E0">
              <w:rPr>
                <w:sz w:val="20"/>
                <w:szCs w:val="20"/>
              </w:rPr>
              <w:t xml:space="preserve">Ναυτ/κή  Εταιρία </w:t>
            </w:r>
          </w:p>
          <w:p w:rsidR="00A93ADC" w:rsidRPr="00FF78E0" w:rsidRDefault="00A93ADC">
            <w:pPr>
              <w:pStyle w:val="21"/>
            </w:pPr>
            <w:r w:rsidRPr="00FF78E0">
              <w:rPr>
                <w:sz w:val="20"/>
                <w:szCs w:val="20"/>
              </w:rPr>
              <w:t>Διάφορα Έξοδα</w:t>
            </w:r>
          </w:p>
        </w:tc>
        <w:tc>
          <w:tcPr>
            <w:tcW w:w="985"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right"/>
            </w:pPr>
            <w:r w:rsidRPr="00FF78E0">
              <w:rPr>
                <w:sz w:val="20"/>
                <w:szCs w:val="20"/>
              </w:rPr>
              <w:t>1.000 29.000 170.000 30.000</w:t>
            </w:r>
          </w:p>
        </w:tc>
        <w:tc>
          <w:tcPr>
            <w:tcW w:w="5448" w:type="dxa"/>
            <w:tcBorders>
              <w:top w:val="nil"/>
              <w:left w:val="nil"/>
              <w:bottom w:val="single" w:sz="8" w:space="0" w:color="auto"/>
              <w:right w:val="single" w:sz="8" w:space="0" w:color="auto"/>
            </w:tcBorders>
            <w:shd w:val="clear" w:color="auto" w:fill="FFFFFF"/>
            <w:hideMark/>
          </w:tcPr>
          <w:p w:rsidR="00A93ADC" w:rsidRPr="00FF78E0" w:rsidRDefault="00A93ADC">
            <w:pPr>
              <w:pStyle w:val="21"/>
            </w:pPr>
            <w:r w:rsidRPr="00FF78E0">
              <w:rPr>
                <w:sz w:val="20"/>
                <w:szCs w:val="20"/>
              </w:rPr>
              <w:t xml:space="preserve">Θεσ/νίκη, στο πλοίο  και επιστροφή </w:t>
            </w:r>
          </w:p>
          <w:p w:rsidR="00A93ADC" w:rsidRPr="00FF78E0" w:rsidRDefault="00A93ADC">
            <w:pPr>
              <w:pStyle w:val="21"/>
            </w:pPr>
            <w:r w:rsidRPr="00FF78E0">
              <w:rPr>
                <w:sz w:val="20"/>
                <w:szCs w:val="20"/>
              </w:rPr>
              <w:t xml:space="preserve">Ξεναγός είναι Έλληνας υποκείμενος στο Φ.Π.Α. </w:t>
            </w:r>
          </w:p>
          <w:p w:rsidR="00A93ADC" w:rsidRPr="00FF78E0" w:rsidRDefault="00A93ADC">
            <w:pPr>
              <w:pStyle w:val="21"/>
            </w:pPr>
            <w:r w:rsidRPr="00FF78E0">
              <w:rPr>
                <w:sz w:val="20"/>
                <w:szCs w:val="20"/>
              </w:rPr>
              <w:t>Προσεγγίσεις σε Ρόδο-Σμύρνη - Κων/λη</w:t>
            </w:r>
          </w:p>
          <w:p w:rsidR="00A93ADC" w:rsidRPr="00FF78E0" w:rsidRDefault="00A93ADC">
            <w:pPr>
              <w:pStyle w:val="21"/>
            </w:pPr>
            <w:r w:rsidRPr="00FF78E0">
              <w:rPr>
                <w:sz w:val="20"/>
                <w:szCs w:val="20"/>
              </w:rPr>
              <w:t> Το 1/3 σε Κοινότητα και τα άλλα 2/3 σε τρίτες χώρες</w:t>
            </w:r>
          </w:p>
        </w:tc>
      </w:tr>
      <w:tr w:rsidR="00A93ADC" w:rsidRPr="00FF78E0" w:rsidTr="00D231AF">
        <w:trPr>
          <w:trHeight w:val="634"/>
        </w:trPr>
        <w:tc>
          <w:tcPr>
            <w:tcW w:w="2738"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21"/>
            </w:pPr>
            <w:r w:rsidRPr="00FF78E0">
              <w:rPr>
                <w:sz w:val="20"/>
                <w:szCs w:val="20"/>
              </w:rPr>
              <w:t>Κόστος Προϋπολογισμού</w:t>
            </w:r>
          </w:p>
        </w:tc>
        <w:tc>
          <w:tcPr>
            <w:tcW w:w="6433" w:type="dxa"/>
            <w:gridSpan w:val="2"/>
            <w:tcBorders>
              <w:top w:val="nil"/>
              <w:left w:val="nil"/>
              <w:bottom w:val="single" w:sz="8" w:space="0" w:color="auto"/>
              <w:right w:val="single" w:sz="8" w:space="0" w:color="auto"/>
            </w:tcBorders>
            <w:shd w:val="clear" w:color="auto" w:fill="FFFFFF"/>
            <w:hideMark/>
          </w:tcPr>
          <w:p w:rsidR="00A93ADC" w:rsidRPr="00FF78E0" w:rsidRDefault="00A93ADC">
            <w:pPr>
              <w:pStyle w:val="21"/>
            </w:pPr>
            <w:r w:rsidRPr="00FF78E0">
              <w:rPr>
                <w:sz w:val="20"/>
                <w:szCs w:val="20"/>
              </w:rPr>
              <w:t xml:space="preserve">230,000 </w:t>
            </w:r>
          </w:p>
        </w:tc>
      </w:tr>
    </w:tbl>
    <w:p w:rsidR="00D3219E" w:rsidRPr="000A7B6E" w:rsidRDefault="00A93ADC" w:rsidP="00D3219E">
      <w:pPr>
        <w:spacing w:after="240"/>
        <w:jc w:val="both"/>
        <w:rPr>
          <w:rFonts w:ascii="Times" w:hAnsi="Times" w:cs="Times"/>
        </w:rPr>
      </w:pPr>
      <w:r>
        <w:rPr>
          <w:rFonts w:ascii="Times" w:hAnsi="Times" w:cs="Times"/>
        </w:rPr>
        <w:lastRenderedPageBreak/>
        <w:br/>
      </w:r>
      <w:r>
        <w:rPr>
          <w:rFonts w:ascii="Times" w:hAnsi="Times" w:cs="Times"/>
        </w:rPr>
        <w:br/>
      </w:r>
      <w:r>
        <w:rPr>
          <w:rFonts w:ascii="Times" w:hAnsi="Times" w:cs="Times"/>
        </w:rPr>
        <w:br/>
        <w:t>2) Το Πρακτορείο συντάσσει το πίνακας Β με το σύνολο των ακαθαρίστων εσόδων με την έκδοση όλων των τιμολογίων αξίας 300.000 € . Επίσης το Γραφείο θα συμπληρώσει το πίνακα Β και με όλα τα πραγματικά έξοδα που έγιναν, με τα παραστατικά που έχει παραλάβει  και είναι  230.000 € (Τόσο είναι και ο προϋπολογισμός του κόστους, άρα διαφορά κοστολογίου είναι 0)</w:t>
      </w:r>
    </w:p>
    <w:p w:rsidR="00D3219E" w:rsidRPr="00D3219E" w:rsidRDefault="00A93ADC" w:rsidP="00D3219E">
      <w:pPr>
        <w:spacing w:after="240"/>
        <w:jc w:val="both"/>
        <w:rPr>
          <w:rFonts w:ascii="Times" w:hAnsi="Times" w:cs="Times"/>
        </w:rPr>
      </w:pPr>
      <w:r>
        <w:rPr>
          <w:rFonts w:ascii="Times" w:hAnsi="Times" w:cs="Times"/>
        </w:rPr>
        <w:t> Ο πίνακας συμπληρώνεται ως εξής:</w:t>
      </w:r>
    </w:p>
    <w:p w:rsidR="00A93ADC" w:rsidRDefault="00A93ADC">
      <w:pPr>
        <w:spacing w:after="240"/>
        <w:rPr>
          <w:rFonts w:ascii="Times" w:hAnsi="Times" w:cs="Times"/>
        </w:rPr>
      </w:pPr>
      <w:r>
        <w:rPr>
          <w:rFonts w:ascii="Times" w:hAnsi="Times" w:cs="Times"/>
          <w:b/>
          <w:bCs/>
        </w:rPr>
        <w:t>ΠΙΝΑΚΑΣ Β</w:t>
      </w:r>
      <w:r>
        <w:rPr>
          <w:rFonts w:ascii="Times" w:hAnsi="Times" w:cs="Times"/>
          <w:b/>
          <w:bCs/>
        </w:rPr>
        <w:br/>
        <w:t>ΑΝΑΛΥΣΗ ΠΡΑΓΜΑΤΟΠΟΙΗΘΕΝΤΩΝ ΕΣΟΔΩΝ ΚΑΙ ΕΞΟΔΩΝ</w:t>
      </w:r>
      <w:r>
        <w:rPr>
          <w:rFonts w:ascii="Times" w:hAnsi="Times" w:cs="Times"/>
        </w:rPr>
        <w:br/>
      </w:r>
      <w:r>
        <w:rPr>
          <w:rFonts w:ascii="Times" w:hAnsi="Times" w:cs="Times"/>
        </w:rPr>
        <w:br/>
      </w:r>
    </w:p>
    <w:tbl>
      <w:tblPr>
        <w:tblW w:w="9600" w:type="dxa"/>
        <w:tblCellMar>
          <w:left w:w="0" w:type="dxa"/>
          <w:right w:w="0" w:type="dxa"/>
        </w:tblCellMar>
        <w:tblLook w:val="0420" w:firstRow="1" w:lastRow="0" w:firstColumn="0" w:lastColumn="0" w:noHBand="0" w:noVBand="1"/>
        <w:tblCaption w:val="accessible"/>
      </w:tblPr>
      <w:tblGrid>
        <w:gridCol w:w="3069"/>
        <w:gridCol w:w="1997"/>
        <w:gridCol w:w="2042"/>
        <w:gridCol w:w="2492"/>
      </w:tblGrid>
      <w:tr w:rsidR="00A93ADC" w:rsidRPr="00FF78E0" w:rsidTr="00D231AF">
        <w:trPr>
          <w:trHeight w:val="779"/>
        </w:trPr>
        <w:tc>
          <w:tcPr>
            <w:tcW w:w="3068" w:type="dxa"/>
            <w:tcBorders>
              <w:top w:val="single" w:sz="8" w:space="0" w:color="auto"/>
              <w:left w:val="single" w:sz="8" w:space="0" w:color="auto"/>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b/>
                <w:bCs/>
                <w:sz w:val="20"/>
                <w:szCs w:val="20"/>
              </w:rPr>
              <w:t>Μήνες</w:t>
            </w:r>
          </w:p>
        </w:tc>
        <w:tc>
          <w:tcPr>
            <w:tcW w:w="1997"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b/>
                <w:bCs/>
                <w:sz w:val="20"/>
                <w:szCs w:val="20"/>
              </w:rPr>
              <w:t>Έσοδα πραγματικά</w:t>
            </w:r>
          </w:p>
        </w:tc>
        <w:tc>
          <w:tcPr>
            <w:tcW w:w="2042"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b/>
                <w:bCs/>
                <w:sz w:val="20"/>
                <w:szCs w:val="20"/>
              </w:rPr>
              <w:t>Έξοδα (κόστος πραγματικό)</w:t>
            </w:r>
          </w:p>
        </w:tc>
        <w:tc>
          <w:tcPr>
            <w:tcW w:w="2491"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b/>
                <w:bCs/>
                <w:sz w:val="20"/>
                <w:szCs w:val="20"/>
              </w:rPr>
              <w:t>Μικτή αμοιβή (πραγματική)</w:t>
            </w:r>
          </w:p>
        </w:tc>
      </w:tr>
      <w:tr w:rsidR="00A93ADC" w:rsidRPr="00FF78E0" w:rsidTr="00D231AF">
        <w:trPr>
          <w:trHeight w:val="772"/>
        </w:trPr>
        <w:tc>
          <w:tcPr>
            <w:tcW w:w="3068"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 xml:space="preserve">Δεκέμβριος 2012 </w:t>
            </w:r>
          </w:p>
          <w:p w:rsidR="00A93ADC" w:rsidRPr="00FF78E0" w:rsidRDefault="00A93ADC">
            <w:pPr>
              <w:pStyle w:val="BodyText"/>
            </w:pPr>
            <w:r w:rsidRPr="00FF78E0">
              <w:rPr>
                <w:sz w:val="20"/>
                <w:szCs w:val="20"/>
              </w:rPr>
              <w:t xml:space="preserve">Ιανουάριος 2013 </w:t>
            </w:r>
          </w:p>
          <w:p w:rsidR="00A93ADC" w:rsidRPr="00FF78E0" w:rsidRDefault="00A93ADC">
            <w:pPr>
              <w:pStyle w:val="BodyText"/>
            </w:pPr>
            <w:r w:rsidRPr="00FF78E0">
              <w:rPr>
                <w:sz w:val="20"/>
                <w:szCs w:val="20"/>
              </w:rPr>
              <w:t>Φεβρουάριος 2013</w:t>
            </w:r>
          </w:p>
        </w:tc>
        <w:tc>
          <w:tcPr>
            <w:tcW w:w="1997"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sz w:val="20"/>
                <w:szCs w:val="20"/>
              </w:rPr>
              <w:t>220.000</w:t>
            </w:r>
          </w:p>
          <w:p w:rsidR="00A93ADC" w:rsidRPr="00FF78E0" w:rsidRDefault="00A93ADC">
            <w:pPr>
              <w:pStyle w:val="BodyText"/>
              <w:jc w:val="center"/>
            </w:pPr>
            <w:r w:rsidRPr="00FF78E0">
              <w:rPr>
                <w:sz w:val="20"/>
                <w:szCs w:val="20"/>
              </w:rPr>
              <w:t>80.000</w:t>
            </w:r>
          </w:p>
        </w:tc>
        <w:tc>
          <w:tcPr>
            <w:tcW w:w="204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sz w:val="20"/>
                <w:szCs w:val="20"/>
              </w:rPr>
              <w:t>30.000</w:t>
            </w:r>
          </w:p>
          <w:p w:rsidR="00A93ADC" w:rsidRPr="00FF78E0" w:rsidRDefault="00A93ADC">
            <w:pPr>
              <w:pStyle w:val="BodyText"/>
              <w:jc w:val="center"/>
            </w:pPr>
            <w:r w:rsidRPr="00FF78E0">
              <w:rPr>
                <w:sz w:val="20"/>
                <w:szCs w:val="20"/>
              </w:rPr>
              <w:t>150.000</w:t>
            </w:r>
          </w:p>
          <w:p w:rsidR="00A93ADC" w:rsidRPr="00FF78E0" w:rsidRDefault="00A93ADC">
            <w:pPr>
              <w:pStyle w:val="BodyText"/>
              <w:jc w:val="center"/>
            </w:pPr>
            <w:r w:rsidRPr="00FF78E0">
              <w:rPr>
                <w:sz w:val="20"/>
                <w:szCs w:val="20"/>
              </w:rPr>
              <w:t>50.000</w:t>
            </w:r>
          </w:p>
        </w:tc>
        <w:tc>
          <w:tcPr>
            <w:tcW w:w="2491"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sz w:val="20"/>
                <w:szCs w:val="20"/>
              </w:rPr>
              <w:t>190.000</w:t>
            </w:r>
          </w:p>
          <w:p w:rsidR="00A93ADC" w:rsidRPr="00FF78E0" w:rsidRDefault="00A93ADC">
            <w:pPr>
              <w:pStyle w:val="BodyText"/>
              <w:jc w:val="center"/>
            </w:pPr>
            <w:r w:rsidRPr="00FF78E0">
              <w:rPr>
                <w:sz w:val="20"/>
                <w:szCs w:val="20"/>
              </w:rPr>
              <w:t>- 70.000</w:t>
            </w:r>
          </w:p>
          <w:p w:rsidR="00A93ADC" w:rsidRPr="00FF78E0" w:rsidRDefault="00A93ADC">
            <w:pPr>
              <w:pStyle w:val="BodyText"/>
              <w:jc w:val="center"/>
            </w:pPr>
            <w:r w:rsidRPr="00FF78E0">
              <w:rPr>
                <w:sz w:val="20"/>
                <w:szCs w:val="20"/>
              </w:rPr>
              <w:t>- 50.000</w:t>
            </w:r>
          </w:p>
        </w:tc>
      </w:tr>
      <w:tr w:rsidR="00A93ADC" w:rsidRPr="00FF78E0" w:rsidTr="00D231AF">
        <w:trPr>
          <w:trHeight w:val="421"/>
        </w:trPr>
        <w:tc>
          <w:tcPr>
            <w:tcW w:w="3068"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BodyText"/>
            </w:pPr>
            <w:r w:rsidRPr="00FF78E0">
              <w:rPr>
                <w:sz w:val="20"/>
                <w:szCs w:val="20"/>
              </w:rPr>
              <w:t>Σύνολα πραγματικά</w:t>
            </w:r>
          </w:p>
        </w:tc>
        <w:tc>
          <w:tcPr>
            <w:tcW w:w="1997"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sz w:val="20"/>
                <w:szCs w:val="20"/>
              </w:rPr>
              <w:t>300.000</w:t>
            </w:r>
          </w:p>
        </w:tc>
        <w:tc>
          <w:tcPr>
            <w:tcW w:w="2042"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sz w:val="20"/>
                <w:szCs w:val="20"/>
              </w:rPr>
              <w:t>230.000</w:t>
            </w:r>
          </w:p>
        </w:tc>
        <w:tc>
          <w:tcPr>
            <w:tcW w:w="2491" w:type="dxa"/>
            <w:tcBorders>
              <w:top w:val="nil"/>
              <w:left w:val="nil"/>
              <w:bottom w:val="single" w:sz="8" w:space="0" w:color="auto"/>
              <w:right w:val="single" w:sz="8" w:space="0" w:color="auto"/>
            </w:tcBorders>
            <w:shd w:val="clear" w:color="auto" w:fill="FFFFFF"/>
            <w:hideMark/>
          </w:tcPr>
          <w:p w:rsidR="00A93ADC" w:rsidRPr="00FF78E0" w:rsidRDefault="00A93ADC">
            <w:pPr>
              <w:pStyle w:val="BodyText"/>
              <w:jc w:val="center"/>
            </w:pPr>
            <w:r w:rsidRPr="00FF78E0">
              <w:rPr>
                <w:sz w:val="20"/>
                <w:szCs w:val="20"/>
              </w:rPr>
              <w:t>70.000</w:t>
            </w:r>
          </w:p>
        </w:tc>
      </w:tr>
    </w:tbl>
    <w:p w:rsidR="00D3219E" w:rsidRPr="000A7B6E" w:rsidRDefault="00A93ADC" w:rsidP="00D3219E">
      <w:pPr>
        <w:spacing w:after="240"/>
        <w:jc w:val="both"/>
        <w:rPr>
          <w:rFonts w:ascii="Times" w:hAnsi="Times" w:cs="Times"/>
        </w:rPr>
      </w:pPr>
      <w:r>
        <w:rPr>
          <w:rFonts w:ascii="Times" w:hAnsi="Times" w:cs="Times"/>
        </w:rPr>
        <w:br/>
      </w:r>
      <w:r>
        <w:rPr>
          <w:rFonts w:ascii="Times" w:hAnsi="Times" w:cs="Times"/>
        </w:rPr>
        <w:br/>
        <w:t xml:space="preserve">ΠΑΡΑΤΗΡΗΣΗ: Ο Πίνακας Β μας δείχνει ότι  τα πραγματοποιηθέντα  έξοδα  με βάσει τα  παραστατικά που έχει παραλάβει το Πρακτορείο είναι 230.000 €, ενώ οι προϋπολογισθέντες δαπάνες  ήταν 230.000 €. </w:t>
      </w:r>
    </w:p>
    <w:p w:rsidR="00D3219E" w:rsidRPr="00D3219E" w:rsidRDefault="00A93ADC" w:rsidP="00D3219E">
      <w:pPr>
        <w:spacing w:after="240"/>
        <w:jc w:val="both"/>
        <w:rPr>
          <w:rFonts w:ascii="Times" w:hAnsi="Times" w:cs="Times"/>
        </w:rPr>
      </w:pPr>
      <w:r>
        <w:rPr>
          <w:rFonts w:ascii="Times" w:hAnsi="Times" w:cs="Times"/>
        </w:rPr>
        <w:t>Το συμπέρασμα είναι ότι το Πρακτορείο  δεν έχει διαφορά κόστους είναι μηδέν (0) (230.0000  –  230.000).</w:t>
      </w:r>
    </w:p>
    <w:p w:rsidR="00D3219E" w:rsidRPr="000A7B6E" w:rsidRDefault="00A93ADC" w:rsidP="00D3219E">
      <w:pPr>
        <w:spacing w:after="240"/>
        <w:jc w:val="both"/>
        <w:rPr>
          <w:rFonts w:ascii="Times" w:hAnsi="Times" w:cs="Times"/>
        </w:rPr>
      </w:pPr>
      <w:r>
        <w:rPr>
          <w:rFonts w:ascii="Times" w:hAnsi="Times" w:cs="Times"/>
        </w:rPr>
        <w:br/>
      </w:r>
      <w:r>
        <w:rPr>
          <w:rFonts w:ascii="Times" w:hAnsi="Times" w:cs="Times"/>
        </w:rPr>
        <w:br/>
        <w:t>3) Στη συνέχεια το Γραφείο Ταξιδιών θα πρέπει να προσδιορίσει τη Μικτή Αμοιβή που  υπόκειται σε Φ.Π.Α. (Κράτη-μέλη Κοινότητας) και τη Μικτή Αμοιβή που απαλλάσσεται από Φ.Π.Α. (Τρίτες Χώρες), ως εξής:</w:t>
      </w:r>
    </w:p>
    <w:p w:rsidR="00D3219E" w:rsidRPr="00D3219E" w:rsidRDefault="00A93ADC" w:rsidP="00D3219E">
      <w:pPr>
        <w:spacing w:after="240"/>
        <w:jc w:val="both"/>
        <w:rPr>
          <w:rFonts w:ascii="Times" w:hAnsi="Times" w:cs="Times"/>
        </w:rPr>
      </w:pPr>
      <w:r>
        <w:rPr>
          <w:rFonts w:ascii="Times" w:hAnsi="Times" w:cs="Times"/>
        </w:rPr>
        <w:t>α)  Το γραφείο Ταξιδιών σύμφωνα με το προϋπολογισμένο κοστολόγιο που έχει κάνει  (Πίνακας Α) , θα πρέπει να επιμερίσει με ποσοστά τις δαπάνες για το ταξίδι – πακέτο στα Κ-Μ  της Κοινότητας και για τις Τρίτες Χώρες  και να συντάξει των παρακάτω Πίνακα Γ ως εξής:.</w:t>
      </w:r>
    </w:p>
    <w:p w:rsidR="00D3219E" w:rsidRPr="00D3219E" w:rsidRDefault="00D3219E">
      <w:pPr>
        <w:spacing w:after="240"/>
        <w:rPr>
          <w:rFonts w:ascii="Times" w:hAnsi="Times" w:cs="Times"/>
          <w:b/>
          <w:bCs/>
        </w:rPr>
      </w:pPr>
    </w:p>
    <w:p w:rsidR="00D3219E" w:rsidRPr="000A7B6E" w:rsidRDefault="00D3219E">
      <w:pPr>
        <w:spacing w:after="240"/>
        <w:rPr>
          <w:rFonts w:ascii="Times" w:hAnsi="Times" w:cs="Times"/>
          <w:b/>
          <w:bCs/>
        </w:rPr>
      </w:pPr>
    </w:p>
    <w:p w:rsidR="00A93ADC" w:rsidRDefault="00A93ADC">
      <w:pPr>
        <w:spacing w:after="240"/>
        <w:rPr>
          <w:rFonts w:ascii="Times" w:hAnsi="Times" w:cs="Times"/>
        </w:rPr>
      </w:pPr>
      <w:r>
        <w:rPr>
          <w:rFonts w:ascii="Times" w:hAnsi="Times" w:cs="Times"/>
          <w:b/>
          <w:bCs/>
        </w:rPr>
        <w:lastRenderedPageBreak/>
        <w:br/>
        <w:t>ΠΙΝΑΚΑΣ Γ</w:t>
      </w:r>
      <w:r>
        <w:rPr>
          <w:rFonts w:ascii="Times" w:hAnsi="Times" w:cs="Times"/>
          <w:b/>
          <w:bCs/>
        </w:rPr>
        <w:br/>
        <w:t>ΕΠΙΜΕΡΙΣΜΟΣ ΤΟΥ  ΠΡΟΥΠΟΛΟΓΙΣΜΕΝΟΥ ΚΟΣΤΟΥΣ</w:t>
      </w:r>
    </w:p>
    <w:tbl>
      <w:tblPr>
        <w:tblW w:w="0" w:type="auto"/>
        <w:tblCellMar>
          <w:left w:w="0" w:type="dxa"/>
          <w:right w:w="0" w:type="dxa"/>
        </w:tblCellMar>
        <w:tblLook w:val="0420" w:firstRow="1" w:lastRow="0" w:firstColumn="0" w:lastColumn="0" w:noHBand="0" w:noVBand="1"/>
        <w:tblCaption w:val="accessible"/>
      </w:tblPr>
      <w:tblGrid>
        <w:gridCol w:w="2399"/>
        <w:gridCol w:w="1595"/>
        <w:gridCol w:w="1755"/>
        <w:gridCol w:w="2577"/>
      </w:tblGrid>
      <w:tr w:rsidR="00A93ADC" w:rsidRPr="00FF78E0" w:rsidTr="00D231AF">
        <w:trPr>
          <w:trHeight w:val="756"/>
        </w:trPr>
        <w:tc>
          <w:tcPr>
            <w:tcW w:w="2610" w:type="dxa"/>
            <w:tcBorders>
              <w:top w:val="single" w:sz="8" w:space="0" w:color="auto"/>
              <w:left w:val="single" w:sz="8" w:space="0" w:color="auto"/>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sz w:val="20"/>
                <w:szCs w:val="20"/>
              </w:rPr>
              <w:t>Είδη κόστους</w:t>
            </w:r>
          </w:p>
        </w:tc>
        <w:tc>
          <w:tcPr>
            <w:tcW w:w="1739"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sz w:val="20"/>
                <w:szCs w:val="20"/>
              </w:rPr>
              <w:t>Κόστος από Κοινότητα</w:t>
            </w:r>
          </w:p>
        </w:tc>
        <w:tc>
          <w:tcPr>
            <w:tcW w:w="1959"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sz w:val="20"/>
                <w:szCs w:val="20"/>
              </w:rPr>
              <w:t>Κόστος από τρίτες χώρες</w:t>
            </w:r>
          </w:p>
        </w:tc>
        <w:tc>
          <w:tcPr>
            <w:tcW w:w="2817"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sz w:val="20"/>
                <w:szCs w:val="20"/>
              </w:rPr>
              <w:t>Συνολικό κόστος προϋπολογιστικό</w:t>
            </w:r>
          </w:p>
        </w:tc>
      </w:tr>
      <w:tr w:rsidR="00A93ADC" w:rsidRPr="00FF78E0" w:rsidTr="00D231AF">
        <w:trPr>
          <w:trHeight w:val="947"/>
        </w:trPr>
        <w:tc>
          <w:tcPr>
            <w:tcW w:w="2610"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NormalWeb"/>
            </w:pPr>
            <w:r w:rsidRPr="00FF78E0">
              <w:rPr>
                <w:sz w:val="20"/>
                <w:szCs w:val="20"/>
              </w:rPr>
              <w:t xml:space="preserve">Μεταφορά με πούλμαν Ξεναγήσεις </w:t>
            </w:r>
          </w:p>
          <w:p w:rsidR="00A93ADC" w:rsidRPr="00FF78E0" w:rsidRDefault="00A93ADC">
            <w:pPr>
              <w:pStyle w:val="NormalWeb"/>
            </w:pPr>
            <w:r w:rsidRPr="00FF78E0">
              <w:rPr>
                <w:sz w:val="20"/>
                <w:szCs w:val="20"/>
              </w:rPr>
              <w:t xml:space="preserve">Ναυτ/κή  Εταιρία </w:t>
            </w:r>
          </w:p>
          <w:p w:rsidR="00A93ADC" w:rsidRPr="00FF78E0" w:rsidRDefault="00A93ADC">
            <w:pPr>
              <w:pStyle w:val="NormalWeb"/>
            </w:pPr>
            <w:r w:rsidRPr="00FF78E0">
              <w:rPr>
                <w:sz w:val="20"/>
                <w:szCs w:val="20"/>
              </w:rPr>
              <w:t>Διάφορα</w:t>
            </w:r>
          </w:p>
        </w:tc>
        <w:tc>
          <w:tcPr>
            <w:tcW w:w="1739"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pPr>
            <w:r w:rsidRPr="00FF78E0">
              <w:rPr>
                <w:sz w:val="20"/>
                <w:szCs w:val="20"/>
              </w:rPr>
              <w:t>1.000</w:t>
            </w:r>
            <w:r w:rsidRPr="00FF78E0">
              <w:rPr>
                <w:sz w:val="20"/>
                <w:szCs w:val="20"/>
                <w:vertAlign w:val="superscript"/>
              </w:rPr>
              <w:t xml:space="preserve">(1) </w:t>
            </w:r>
          </w:p>
          <w:p w:rsidR="00A93ADC" w:rsidRPr="00FF78E0" w:rsidRDefault="00A93ADC">
            <w:pPr>
              <w:pStyle w:val="NormalWeb"/>
            </w:pPr>
            <w:r w:rsidRPr="00FF78E0">
              <w:rPr>
                <w:sz w:val="20"/>
                <w:szCs w:val="20"/>
              </w:rPr>
              <w:t>29.000</w:t>
            </w:r>
            <w:r w:rsidRPr="00FF78E0">
              <w:rPr>
                <w:sz w:val="20"/>
                <w:szCs w:val="20"/>
                <w:vertAlign w:val="superscript"/>
              </w:rPr>
              <w:t xml:space="preserve">ί2) </w:t>
            </w:r>
          </w:p>
          <w:p w:rsidR="00A93ADC" w:rsidRPr="00FF78E0" w:rsidRDefault="00A93ADC">
            <w:pPr>
              <w:pStyle w:val="NormalWeb"/>
            </w:pPr>
            <w:r w:rsidRPr="00FF78E0">
              <w:rPr>
                <w:sz w:val="20"/>
                <w:szCs w:val="20"/>
              </w:rPr>
              <w:t>56.667</w:t>
            </w:r>
            <w:r w:rsidRPr="00FF78E0">
              <w:rPr>
                <w:sz w:val="20"/>
                <w:szCs w:val="20"/>
                <w:vertAlign w:val="superscript"/>
              </w:rPr>
              <w:t>(3)</w:t>
            </w:r>
          </w:p>
          <w:p w:rsidR="00A93ADC" w:rsidRPr="00FF78E0" w:rsidRDefault="00A93ADC">
            <w:pPr>
              <w:pStyle w:val="NormalWeb"/>
            </w:pPr>
            <w:r w:rsidRPr="00FF78E0">
              <w:rPr>
                <w:sz w:val="20"/>
                <w:szCs w:val="20"/>
              </w:rPr>
              <w:t>10.000</w:t>
            </w:r>
            <w:r w:rsidRPr="00FF78E0">
              <w:rPr>
                <w:sz w:val="20"/>
                <w:szCs w:val="20"/>
                <w:vertAlign w:val="superscript"/>
              </w:rPr>
              <w:t>(5)</w:t>
            </w:r>
          </w:p>
        </w:tc>
        <w:tc>
          <w:tcPr>
            <w:tcW w:w="1959"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right"/>
            </w:pPr>
            <w:r w:rsidRPr="00FF78E0">
              <w:rPr>
                <w:sz w:val="20"/>
                <w:szCs w:val="20"/>
              </w:rPr>
              <w:t>-</w:t>
            </w:r>
          </w:p>
          <w:p w:rsidR="00A93ADC" w:rsidRPr="00FF78E0" w:rsidRDefault="00A93ADC">
            <w:pPr>
              <w:pStyle w:val="NormalWeb"/>
              <w:jc w:val="right"/>
            </w:pPr>
            <w:r w:rsidRPr="00FF78E0">
              <w:rPr>
                <w:sz w:val="20"/>
                <w:szCs w:val="20"/>
              </w:rPr>
              <w:t>-</w:t>
            </w:r>
          </w:p>
          <w:p w:rsidR="00A93ADC" w:rsidRPr="00FF78E0" w:rsidRDefault="00A93ADC">
            <w:pPr>
              <w:pStyle w:val="NormalWeb"/>
              <w:jc w:val="right"/>
            </w:pPr>
            <w:r w:rsidRPr="00FF78E0">
              <w:rPr>
                <w:sz w:val="20"/>
                <w:szCs w:val="20"/>
              </w:rPr>
              <w:t>113.333</w:t>
            </w:r>
            <w:r w:rsidRPr="00FF78E0">
              <w:rPr>
                <w:sz w:val="20"/>
                <w:szCs w:val="20"/>
                <w:vertAlign w:val="superscript"/>
              </w:rPr>
              <w:t xml:space="preserve">(4) </w:t>
            </w:r>
          </w:p>
          <w:p w:rsidR="00A93ADC" w:rsidRPr="00FF78E0" w:rsidRDefault="00A93ADC">
            <w:pPr>
              <w:pStyle w:val="NormalWeb"/>
              <w:jc w:val="right"/>
            </w:pPr>
            <w:r w:rsidRPr="00FF78E0">
              <w:rPr>
                <w:sz w:val="20"/>
                <w:szCs w:val="20"/>
              </w:rPr>
              <w:t>20.000</w:t>
            </w:r>
          </w:p>
        </w:tc>
        <w:tc>
          <w:tcPr>
            <w:tcW w:w="2817"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right"/>
            </w:pPr>
            <w:r w:rsidRPr="00FF78E0">
              <w:rPr>
                <w:sz w:val="20"/>
                <w:szCs w:val="20"/>
              </w:rPr>
              <w:t xml:space="preserve">1.000 </w:t>
            </w:r>
          </w:p>
          <w:p w:rsidR="00A93ADC" w:rsidRPr="00FF78E0" w:rsidRDefault="00A93ADC">
            <w:pPr>
              <w:pStyle w:val="NormalWeb"/>
              <w:jc w:val="right"/>
            </w:pPr>
            <w:r w:rsidRPr="00FF78E0">
              <w:rPr>
                <w:sz w:val="20"/>
                <w:szCs w:val="20"/>
              </w:rPr>
              <w:t xml:space="preserve">29.000 </w:t>
            </w:r>
          </w:p>
          <w:p w:rsidR="00A93ADC" w:rsidRPr="00FF78E0" w:rsidRDefault="00A93ADC">
            <w:pPr>
              <w:pStyle w:val="NormalWeb"/>
              <w:jc w:val="right"/>
            </w:pPr>
            <w:r w:rsidRPr="00FF78E0">
              <w:rPr>
                <w:sz w:val="20"/>
                <w:szCs w:val="20"/>
              </w:rPr>
              <w:t xml:space="preserve">170.000 </w:t>
            </w:r>
          </w:p>
          <w:p w:rsidR="00A93ADC" w:rsidRPr="00FF78E0" w:rsidRDefault="00A93ADC">
            <w:pPr>
              <w:pStyle w:val="NormalWeb"/>
              <w:jc w:val="right"/>
            </w:pPr>
            <w:r w:rsidRPr="00FF78E0">
              <w:rPr>
                <w:sz w:val="20"/>
                <w:szCs w:val="20"/>
              </w:rPr>
              <w:t>30.000</w:t>
            </w:r>
          </w:p>
        </w:tc>
      </w:tr>
      <w:tr w:rsidR="00A93ADC" w:rsidRPr="00FF78E0" w:rsidTr="00D231AF">
        <w:trPr>
          <w:trHeight w:val="414"/>
        </w:trPr>
        <w:tc>
          <w:tcPr>
            <w:tcW w:w="2610"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NormalWeb"/>
            </w:pPr>
            <w:r w:rsidRPr="00FF78E0">
              <w:rPr>
                <w:sz w:val="20"/>
                <w:szCs w:val="20"/>
              </w:rPr>
              <w:t>Συνολικό κόστος πραγματ.</w:t>
            </w:r>
          </w:p>
        </w:tc>
        <w:tc>
          <w:tcPr>
            <w:tcW w:w="1739"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pPr>
            <w:r w:rsidRPr="00FF78E0">
              <w:rPr>
                <w:sz w:val="20"/>
                <w:szCs w:val="20"/>
              </w:rPr>
              <w:t>96.667</w:t>
            </w:r>
          </w:p>
        </w:tc>
        <w:tc>
          <w:tcPr>
            <w:tcW w:w="1959"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right"/>
            </w:pPr>
            <w:r w:rsidRPr="00FF78E0">
              <w:rPr>
                <w:sz w:val="20"/>
                <w:szCs w:val="20"/>
              </w:rPr>
              <w:t>133.333</w:t>
            </w:r>
          </w:p>
        </w:tc>
        <w:tc>
          <w:tcPr>
            <w:tcW w:w="2817"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right"/>
            </w:pPr>
            <w:r w:rsidRPr="00FF78E0">
              <w:rPr>
                <w:sz w:val="20"/>
                <w:szCs w:val="20"/>
              </w:rPr>
              <w:t>230.000</w:t>
            </w:r>
          </w:p>
        </w:tc>
      </w:tr>
    </w:tbl>
    <w:p w:rsidR="00A93ADC" w:rsidRDefault="00A93ADC">
      <w:pPr>
        <w:rPr>
          <w:rFonts w:ascii="Times" w:hAnsi="Times" w:cs="Times"/>
        </w:rPr>
      </w:pPr>
    </w:p>
    <w:p w:rsidR="00A93ADC" w:rsidRDefault="00A93ADC">
      <w:pPr>
        <w:pStyle w:val="NormalWeb"/>
        <w:spacing w:after="240" w:afterAutospacing="0" w:line="312" w:lineRule="auto"/>
        <w:jc w:val="both"/>
        <w:rPr>
          <w:rFonts w:ascii="Times" w:hAnsi="Times" w:cs="Times"/>
        </w:rPr>
      </w:pPr>
      <w:r>
        <w:rPr>
          <w:rFonts w:ascii="Times" w:hAnsi="Times" w:cs="Times"/>
          <w:b/>
          <w:bCs/>
        </w:rPr>
        <w:t>ΠΑΡΑΤΗΡΗΣΕΙΣ</w:t>
      </w:r>
      <w:r>
        <w:rPr>
          <w:rFonts w:ascii="Times" w:hAnsi="Times" w:cs="Times"/>
        </w:rPr>
        <w:br/>
        <w:t>  1)  1.000 €. Eίναι μόνο ξενοδοχεία Κοινότητας (Θεσσαλονίκη)</w:t>
      </w:r>
      <w:r>
        <w:rPr>
          <w:rFonts w:ascii="Times" w:hAnsi="Times" w:cs="Times"/>
        </w:rPr>
        <w:br/>
        <w:t>      2)   29.000 €. Είναι μόνο ένας ξεναγός Έλληνας που υπόκειται σε Φ.Π.Α.</w:t>
      </w:r>
      <w:r>
        <w:rPr>
          <w:rFonts w:ascii="Times" w:hAnsi="Times" w:cs="Times"/>
        </w:rPr>
        <w:br/>
        <w:t xml:space="preserve">  3) 170.000 Χ 1/3 προσεγγίσεις σε Κ-Μ = 56.667 ευρώ, </w:t>
      </w:r>
      <w:r>
        <w:rPr>
          <w:rFonts w:ascii="Times" w:hAnsi="Times" w:cs="Times"/>
        </w:rPr>
        <w:br/>
        <w:t xml:space="preserve">      4) 170.000 Χ 2/3 προσεγγίσεις σε Τρίτες Χώρες = 113.333 ευρώ </w:t>
      </w:r>
    </w:p>
    <w:p w:rsidR="006D0B86" w:rsidRPr="00D3219E" w:rsidRDefault="00A93ADC">
      <w:pPr>
        <w:pStyle w:val="NormalWeb"/>
        <w:spacing w:after="240" w:afterAutospacing="0" w:line="312" w:lineRule="auto"/>
        <w:jc w:val="both"/>
        <w:rPr>
          <w:rFonts w:ascii="Times" w:hAnsi="Times" w:cs="Times"/>
        </w:rPr>
      </w:pPr>
      <w:r>
        <w:rPr>
          <w:rFonts w:ascii="Times" w:hAnsi="Times" w:cs="Times"/>
        </w:rPr>
        <w:t>β) Με βάση τον παραπάνω πίνακα διαχωρισμού του κόστους, προκύπτουν τα εξής προϋπολογισμένα ποσοστά:</w:t>
      </w:r>
    </w:p>
    <w:p w:rsidR="00D44F78" w:rsidRPr="006D0B86" w:rsidRDefault="00A93ADC">
      <w:pPr>
        <w:pStyle w:val="NormalWeb"/>
        <w:spacing w:after="240" w:afterAutospacing="0" w:line="312" w:lineRule="auto"/>
        <w:jc w:val="both"/>
        <w:rPr>
          <w:rFonts w:ascii="Times" w:hAnsi="Times" w:cs="Times"/>
        </w:rPr>
      </w:pPr>
      <w:r>
        <w:rPr>
          <w:rFonts w:ascii="Times" w:hAnsi="Times" w:cs="Times"/>
          <w:u w:val="single"/>
        </w:rPr>
        <w:t xml:space="preserve"> 96.667</w:t>
      </w:r>
      <w:r>
        <w:rPr>
          <w:rFonts w:ascii="Times" w:hAnsi="Times" w:cs="Times"/>
        </w:rPr>
        <w:t xml:space="preserve"> = 42,03% = ποσοστό κόστους Κοινότητας </w:t>
      </w:r>
      <w:r>
        <w:rPr>
          <w:rFonts w:ascii="Times" w:hAnsi="Times" w:cs="Times"/>
        </w:rPr>
        <w:br/>
        <w:t> 230.000</w:t>
      </w:r>
      <w:r>
        <w:rPr>
          <w:rFonts w:ascii="Times" w:hAnsi="Times" w:cs="Times"/>
        </w:rPr>
        <w:br/>
        <w:t> </w:t>
      </w:r>
      <w:r>
        <w:rPr>
          <w:rFonts w:ascii="Times" w:hAnsi="Times" w:cs="Times"/>
          <w:u w:val="single"/>
        </w:rPr>
        <w:t>133.333</w:t>
      </w:r>
      <w:r>
        <w:rPr>
          <w:rFonts w:ascii="Times" w:hAnsi="Times" w:cs="Times"/>
        </w:rPr>
        <w:t xml:space="preserve">  = 57,97% = ποσοστό κόστους τρίτων χωρών </w:t>
      </w:r>
      <w:r>
        <w:rPr>
          <w:rFonts w:ascii="Times" w:hAnsi="Times" w:cs="Times"/>
        </w:rPr>
        <w:br/>
        <w:t> 230.000</w:t>
      </w:r>
      <w:r>
        <w:rPr>
          <w:rFonts w:ascii="Times" w:hAnsi="Times" w:cs="Times"/>
        </w:rPr>
        <w:br/>
      </w:r>
      <w:r>
        <w:rPr>
          <w:rFonts w:ascii="Times" w:hAnsi="Times" w:cs="Times"/>
        </w:rPr>
        <w:br/>
        <w:t>γ) Οι επί μέρους πραγματικές μικτές αμοιβές,  με βάση τα παραπάνω ποσοστά διαχωρίζονται σε μικτές αμοιβές της Κοινότητας (συμπεριλαμβανομένης και της Ελλάδας) που υπάγονται στο Φ.Π.Α. με συντελεστή 23% και σε μικτές αμοιβές τρίτων χωρών οι οποίες απαλλάσσονται από το Φ.Π.Α. Ο διαχωρισμός αυτός γίνεται στον παρακάτω πίνακα, ως εξής:</w:t>
      </w:r>
    </w:p>
    <w:p w:rsidR="00D44F78" w:rsidRPr="006D0B86" w:rsidRDefault="00D44F78">
      <w:pPr>
        <w:pStyle w:val="NormalWeb"/>
        <w:spacing w:after="240" w:afterAutospacing="0" w:line="312" w:lineRule="auto"/>
        <w:jc w:val="both"/>
        <w:rPr>
          <w:rFonts w:ascii="Times" w:hAnsi="Times" w:cs="Times"/>
        </w:rPr>
      </w:pPr>
    </w:p>
    <w:p w:rsidR="00D44F78" w:rsidRPr="006D0B86" w:rsidRDefault="00D44F78">
      <w:pPr>
        <w:pStyle w:val="NormalWeb"/>
        <w:spacing w:after="240" w:afterAutospacing="0" w:line="312" w:lineRule="auto"/>
        <w:jc w:val="both"/>
        <w:rPr>
          <w:rFonts w:ascii="Times" w:hAnsi="Times" w:cs="Times"/>
        </w:rPr>
      </w:pPr>
    </w:p>
    <w:p w:rsidR="00D44F78" w:rsidRPr="006D0B86" w:rsidRDefault="00D44F78">
      <w:pPr>
        <w:pStyle w:val="NormalWeb"/>
        <w:spacing w:after="240" w:afterAutospacing="0" w:line="312" w:lineRule="auto"/>
        <w:jc w:val="both"/>
        <w:rPr>
          <w:rFonts w:ascii="Times" w:hAnsi="Times" w:cs="Times"/>
        </w:rPr>
      </w:pPr>
    </w:p>
    <w:p w:rsidR="00A93ADC" w:rsidRDefault="00A93ADC">
      <w:pPr>
        <w:pStyle w:val="NormalWeb"/>
        <w:spacing w:after="240" w:afterAutospacing="0" w:line="312" w:lineRule="auto"/>
        <w:jc w:val="both"/>
        <w:rPr>
          <w:rFonts w:ascii="Times" w:hAnsi="Times" w:cs="Times"/>
        </w:rPr>
      </w:pPr>
      <w:r>
        <w:rPr>
          <w:rFonts w:ascii="Times" w:hAnsi="Times" w:cs="Times"/>
          <w:b/>
          <w:bCs/>
        </w:rPr>
        <w:lastRenderedPageBreak/>
        <w:t>ΠΙΝΑΚΑΣ ΔΙΑΧΩΡΙΣΜΟΥ ΤΩΝ ΠΡΑΓΜΑΤΙΚΩΝ ΑΜΟΙΒΩΝ ΠΑΚΕΤΟΥ "Γ"</w:t>
      </w:r>
    </w:p>
    <w:tbl>
      <w:tblPr>
        <w:tblW w:w="0" w:type="auto"/>
        <w:tblCellMar>
          <w:left w:w="0" w:type="dxa"/>
          <w:right w:w="0" w:type="dxa"/>
        </w:tblCellMar>
        <w:tblLook w:val="0420" w:firstRow="1" w:lastRow="0" w:firstColumn="0" w:lastColumn="0" w:noHBand="0" w:noVBand="1"/>
        <w:tblCaption w:val="accessible"/>
      </w:tblPr>
      <w:tblGrid>
        <w:gridCol w:w="1490"/>
        <w:gridCol w:w="1531"/>
        <w:gridCol w:w="1551"/>
        <w:gridCol w:w="1486"/>
        <w:gridCol w:w="2268"/>
      </w:tblGrid>
      <w:tr w:rsidR="00A93ADC" w:rsidRPr="00FF78E0" w:rsidTr="00D231AF">
        <w:trPr>
          <w:trHeight w:val="788"/>
        </w:trPr>
        <w:tc>
          <w:tcPr>
            <w:tcW w:w="1667" w:type="dxa"/>
            <w:vMerge w:val="restart"/>
            <w:tcBorders>
              <w:top w:val="single" w:sz="8" w:space="0" w:color="auto"/>
              <w:left w:val="single" w:sz="8" w:space="0" w:color="auto"/>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Μήνες</w:t>
            </w:r>
          </w:p>
        </w:tc>
        <w:tc>
          <w:tcPr>
            <w:tcW w:w="1596" w:type="dxa"/>
            <w:vMerge w:val="restart"/>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Μικτές αμοιβές</w:t>
            </w:r>
          </w:p>
          <w:p w:rsidR="00A93ADC" w:rsidRPr="00FF78E0" w:rsidRDefault="00A93ADC">
            <w:pPr>
              <w:pStyle w:val="NormalWeb"/>
              <w:jc w:val="center"/>
            </w:pPr>
            <w:r w:rsidRPr="00FF78E0">
              <w:t>(πραγματικές)</w:t>
            </w:r>
          </w:p>
        </w:tc>
        <w:tc>
          <w:tcPr>
            <w:tcW w:w="3522" w:type="dxa"/>
            <w:gridSpan w:val="2"/>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Κοινότητας -&gt; προϋπολογισμένο ποσοστό 42,03%</w:t>
            </w:r>
          </w:p>
        </w:tc>
        <w:tc>
          <w:tcPr>
            <w:tcW w:w="2630"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Τρίτων χωρών-&gt; προϋπολογισμένο ποσοστό 57,97%</w:t>
            </w:r>
          </w:p>
        </w:tc>
      </w:tr>
      <w:tr w:rsidR="00A93ADC" w:rsidRPr="00FF78E0" w:rsidTr="00D231AF">
        <w:trPr>
          <w:trHeight w:val="1732"/>
        </w:trPr>
        <w:tc>
          <w:tcPr>
            <w:tcW w:w="0" w:type="auto"/>
            <w:vMerge/>
            <w:tcBorders>
              <w:top w:val="single" w:sz="8" w:space="0" w:color="auto"/>
              <w:left w:val="single" w:sz="8" w:space="0" w:color="auto"/>
              <w:bottom w:val="single" w:sz="8" w:space="0" w:color="auto"/>
              <w:right w:val="single" w:sz="8" w:space="0" w:color="auto"/>
            </w:tcBorders>
            <w:vAlign w:val="center"/>
            <w:hideMark/>
          </w:tcPr>
          <w:p w:rsidR="00A93ADC" w:rsidRPr="00FF78E0" w:rsidRDefault="00A93ADC"/>
        </w:tc>
        <w:tc>
          <w:tcPr>
            <w:tcW w:w="0" w:type="auto"/>
            <w:vMerge/>
            <w:tcBorders>
              <w:top w:val="single" w:sz="8" w:space="0" w:color="auto"/>
              <w:left w:val="nil"/>
              <w:bottom w:val="single" w:sz="8" w:space="0" w:color="auto"/>
              <w:right w:val="single" w:sz="8" w:space="0" w:color="auto"/>
            </w:tcBorders>
            <w:vAlign w:val="center"/>
            <w:hideMark/>
          </w:tcPr>
          <w:p w:rsidR="00A93ADC" w:rsidRPr="00FF78E0" w:rsidRDefault="00A93ADC"/>
        </w:tc>
        <w:tc>
          <w:tcPr>
            <w:tcW w:w="1808"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Μικτή αμοιβή υποκείμενη στο Φ.Π.Α. (κωδ. 303 της περιοδικής δήλωσης του Φ.Π.Α.)</w:t>
            </w:r>
          </w:p>
        </w:tc>
        <w:tc>
          <w:tcPr>
            <w:tcW w:w="1714"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Φ.Π.Α. 23% (κωδ. 333 της περιοδικής δήλωσης του Φ.Π.Α.)</w:t>
            </w:r>
          </w:p>
        </w:tc>
        <w:tc>
          <w:tcPr>
            <w:tcW w:w="2630"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Μικτή αμοιβή απαλλασσόμενη από το Φ.Π.Α.</w:t>
            </w:r>
          </w:p>
          <w:p w:rsidR="00A93ADC" w:rsidRPr="00FF78E0" w:rsidRDefault="00A93ADC">
            <w:pPr>
              <w:pStyle w:val="NormalWeb"/>
              <w:jc w:val="center"/>
            </w:pPr>
            <w:r w:rsidRPr="00FF78E0">
              <w:rPr>
                <w:sz w:val="20"/>
                <w:szCs w:val="20"/>
              </w:rPr>
              <w:t>(κωδ. 309 της περιοδικής δήλωσης του Φ.Π.Α.)</w:t>
            </w:r>
          </w:p>
        </w:tc>
      </w:tr>
      <w:tr w:rsidR="00A93ADC" w:rsidRPr="00FF78E0" w:rsidTr="00D231AF">
        <w:trPr>
          <w:trHeight w:val="295"/>
        </w:trPr>
        <w:tc>
          <w:tcPr>
            <w:tcW w:w="1667"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Δεκέμβριος 2012</w:t>
            </w:r>
          </w:p>
        </w:tc>
        <w:tc>
          <w:tcPr>
            <w:tcW w:w="1596"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190..000</w:t>
            </w:r>
          </w:p>
        </w:tc>
        <w:tc>
          <w:tcPr>
            <w:tcW w:w="1808"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64.924,39</w:t>
            </w:r>
            <w:r w:rsidRPr="00FF78E0">
              <w:rPr>
                <w:sz w:val="20"/>
                <w:szCs w:val="20"/>
                <w:vertAlign w:val="superscript"/>
              </w:rPr>
              <w:t>(1)</w:t>
            </w:r>
          </w:p>
        </w:tc>
        <w:tc>
          <w:tcPr>
            <w:tcW w:w="1714"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14.932,61</w:t>
            </w:r>
            <w:r w:rsidRPr="00FF78E0">
              <w:rPr>
                <w:sz w:val="20"/>
                <w:szCs w:val="20"/>
                <w:vertAlign w:val="superscript"/>
              </w:rPr>
              <w:t>(2)</w:t>
            </w:r>
          </w:p>
        </w:tc>
        <w:tc>
          <w:tcPr>
            <w:tcW w:w="2630"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110.143,00</w:t>
            </w:r>
            <w:r w:rsidRPr="00FF78E0">
              <w:rPr>
                <w:sz w:val="20"/>
                <w:szCs w:val="20"/>
                <w:vertAlign w:val="superscript"/>
              </w:rPr>
              <w:t>(3</w:t>
            </w:r>
          </w:p>
        </w:tc>
      </w:tr>
      <w:tr w:rsidR="00A93ADC" w:rsidRPr="00FF78E0" w:rsidTr="00D231AF">
        <w:trPr>
          <w:trHeight w:val="295"/>
        </w:trPr>
        <w:tc>
          <w:tcPr>
            <w:tcW w:w="1667"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sz w:val="20"/>
                <w:szCs w:val="20"/>
              </w:rPr>
              <w:t>Σύνολα 2012</w:t>
            </w:r>
          </w:p>
        </w:tc>
        <w:tc>
          <w:tcPr>
            <w:tcW w:w="1596"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sz w:val="20"/>
                <w:szCs w:val="20"/>
              </w:rPr>
              <w:t>190.000</w:t>
            </w:r>
          </w:p>
        </w:tc>
        <w:tc>
          <w:tcPr>
            <w:tcW w:w="1808"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sz w:val="20"/>
                <w:szCs w:val="20"/>
              </w:rPr>
              <w:t>64.924,39</w:t>
            </w:r>
          </w:p>
        </w:tc>
        <w:tc>
          <w:tcPr>
            <w:tcW w:w="1714"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sz w:val="20"/>
                <w:szCs w:val="20"/>
              </w:rPr>
              <w:t>14.932,61</w:t>
            </w:r>
          </w:p>
        </w:tc>
        <w:tc>
          <w:tcPr>
            <w:tcW w:w="2630"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sz w:val="20"/>
                <w:szCs w:val="20"/>
              </w:rPr>
              <w:t>110.143,00</w:t>
            </w:r>
          </w:p>
        </w:tc>
      </w:tr>
      <w:tr w:rsidR="00A93ADC" w:rsidRPr="00FF78E0" w:rsidTr="00D231AF">
        <w:trPr>
          <w:trHeight w:val="295"/>
        </w:trPr>
        <w:tc>
          <w:tcPr>
            <w:tcW w:w="1667"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Ιανουάριος 2013</w:t>
            </w:r>
          </w:p>
        </w:tc>
        <w:tc>
          <w:tcPr>
            <w:tcW w:w="1596"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-70.000</w:t>
            </w:r>
          </w:p>
        </w:tc>
        <w:tc>
          <w:tcPr>
            <w:tcW w:w="1808"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-23.919,51</w:t>
            </w:r>
          </w:p>
        </w:tc>
        <w:tc>
          <w:tcPr>
            <w:tcW w:w="1714"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-5.501,49</w:t>
            </w:r>
          </w:p>
        </w:tc>
        <w:tc>
          <w:tcPr>
            <w:tcW w:w="2630"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-40.579,00</w:t>
            </w:r>
          </w:p>
        </w:tc>
      </w:tr>
      <w:tr w:rsidR="00A93ADC" w:rsidRPr="00FF78E0" w:rsidTr="00D231AF">
        <w:trPr>
          <w:trHeight w:val="588"/>
        </w:trPr>
        <w:tc>
          <w:tcPr>
            <w:tcW w:w="1667"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Φεβρουάριος 2013</w:t>
            </w:r>
          </w:p>
        </w:tc>
        <w:tc>
          <w:tcPr>
            <w:tcW w:w="1596"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-50.000</w:t>
            </w:r>
          </w:p>
        </w:tc>
        <w:tc>
          <w:tcPr>
            <w:tcW w:w="1808"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pPr>
            <w:r w:rsidRPr="00FF78E0">
              <w:rPr>
                <w:sz w:val="20"/>
                <w:szCs w:val="20"/>
              </w:rPr>
              <w:t>-17.085,36</w:t>
            </w:r>
          </w:p>
        </w:tc>
        <w:tc>
          <w:tcPr>
            <w:tcW w:w="1714"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-3.929,64</w:t>
            </w:r>
          </w:p>
        </w:tc>
        <w:tc>
          <w:tcPr>
            <w:tcW w:w="2630"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sz w:val="20"/>
                <w:szCs w:val="20"/>
              </w:rPr>
              <w:t>-28.985,00</w:t>
            </w:r>
          </w:p>
        </w:tc>
      </w:tr>
      <w:tr w:rsidR="00A93ADC" w:rsidRPr="00FF78E0" w:rsidTr="00D231AF">
        <w:trPr>
          <w:trHeight w:val="321"/>
        </w:trPr>
        <w:tc>
          <w:tcPr>
            <w:tcW w:w="1667"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sz w:val="20"/>
                <w:szCs w:val="20"/>
              </w:rPr>
              <w:t>Σύνολα 2013</w:t>
            </w:r>
          </w:p>
        </w:tc>
        <w:tc>
          <w:tcPr>
            <w:tcW w:w="1596"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sz w:val="20"/>
                <w:szCs w:val="20"/>
              </w:rPr>
              <w:t>-120.000</w:t>
            </w:r>
          </w:p>
        </w:tc>
        <w:tc>
          <w:tcPr>
            <w:tcW w:w="3522" w:type="dxa"/>
            <w:gridSpan w:val="2"/>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sz w:val="20"/>
                <w:szCs w:val="20"/>
              </w:rPr>
              <w:t>-41.004,87                -9.431,13</w:t>
            </w:r>
          </w:p>
        </w:tc>
        <w:tc>
          <w:tcPr>
            <w:tcW w:w="2630" w:type="dxa"/>
            <w:tcBorders>
              <w:top w:val="nil"/>
              <w:left w:val="nil"/>
              <w:bottom w:val="single" w:sz="8" w:space="0" w:color="auto"/>
              <w:right w:val="single" w:sz="8" w:space="0" w:color="auto"/>
            </w:tcBorders>
            <w:shd w:val="clear" w:color="auto" w:fill="FFFFFF"/>
            <w:hideMark/>
          </w:tcPr>
          <w:p w:rsidR="00A93ADC" w:rsidRPr="00FF78E0" w:rsidRDefault="00A93ADC">
            <w:pPr>
              <w:pStyle w:val="NormalWeb"/>
              <w:jc w:val="center"/>
            </w:pPr>
            <w:r w:rsidRPr="00FF78E0">
              <w:rPr>
                <w:b/>
                <w:bCs/>
                <w:sz w:val="20"/>
                <w:szCs w:val="20"/>
              </w:rPr>
              <w:t>-69.564,00</w:t>
            </w:r>
          </w:p>
        </w:tc>
      </w:tr>
    </w:tbl>
    <w:p w:rsidR="00D3219E" w:rsidRPr="000A7B6E" w:rsidRDefault="00A93ADC">
      <w:pPr>
        <w:spacing w:after="240"/>
        <w:rPr>
          <w:rFonts w:ascii="Times" w:hAnsi="Times" w:cs="Times"/>
        </w:rPr>
      </w:pPr>
      <w:r>
        <w:rPr>
          <w:rFonts w:ascii="Times" w:hAnsi="Times" w:cs="Times"/>
        </w:rPr>
        <w:br/>
      </w:r>
      <w:r>
        <w:rPr>
          <w:rFonts w:ascii="Times" w:hAnsi="Times" w:cs="Times"/>
        </w:rPr>
        <w:br/>
        <w:t>ΠΑΡΑΤΗΡΗΣΕΙΣ ΓΙΑ ΤΟ ΠΑΡΑΠΑΝΩ ΠΙΝΑΚΑ:</w:t>
      </w:r>
      <w:r>
        <w:rPr>
          <w:rFonts w:ascii="Times" w:hAnsi="Times" w:cs="Times"/>
        </w:rPr>
        <w:br/>
        <w:t xml:space="preserve">1) 190.000 χ 42,03% = 79.857,00                           </w:t>
      </w:r>
      <w:r>
        <w:rPr>
          <w:rFonts w:ascii="Times" w:hAnsi="Times" w:cs="Times"/>
          <w:u w:val="single"/>
        </w:rPr>
        <w:t>79.857,00</w:t>
      </w:r>
      <w:r>
        <w:rPr>
          <w:rFonts w:ascii="Times" w:hAnsi="Times" w:cs="Times"/>
        </w:rPr>
        <w:t xml:space="preserve"> = 64.924,39 €</w:t>
      </w:r>
      <w:r>
        <w:rPr>
          <w:rFonts w:ascii="Times" w:hAnsi="Times" w:cs="Times"/>
        </w:rPr>
        <w:br/>
        <w:t xml:space="preserve">                                                                              </w:t>
      </w:r>
      <w:r w:rsidR="00D44F78" w:rsidRPr="00D44F78">
        <w:rPr>
          <w:rFonts w:ascii="Times" w:hAnsi="Times" w:cs="Times"/>
        </w:rPr>
        <w:t xml:space="preserve">       </w:t>
      </w:r>
      <w:r>
        <w:rPr>
          <w:rFonts w:ascii="Times" w:hAnsi="Times" w:cs="Times"/>
        </w:rPr>
        <w:t>1,23</w:t>
      </w:r>
      <w:r>
        <w:rPr>
          <w:rFonts w:ascii="Times" w:hAnsi="Times" w:cs="Times"/>
        </w:rPr>
        <w:br/>
        <w:t>2)  64.924,39  χ 23% = 14.932,61 €</w:t>
      </w:r>
      <w:r>
        <w:rPr>
          <w:rFonts w:ascii="Times" w:hAnsi="Times" w:cs="Times"/>
        </w:rPr>
        <w:br/>
        <w:t xml:space="preserve">3)  190.000,00 χ 57,97% =  110.143,00 ή 190.000,00 – 64.924,39 – 14.932,61 =  110.143,00 € </w:t>
      </w:r>
    </w:p>
    <w:p w:rsidR="00D3219E" w:rsidRPr="000A7B6E" w:rsidRDefault="00A93ADC" w:rsidP="00D3219E">
      <w:pPr>
        <w:spacing w:after="240"/>
        <w:jc w:val="both"/>
        <w:rPr>
          <w:rFonts w:ascii="Times" w:hAnsi="Times" w:cs="Times"/>
        </w:rPr>
      </w:pPr>
      <w:r>
        <w:rPr>
          <w:rFonts w:ascii="Times" w:hAnsi="Times" w:cs="Times"/>
        </w:rPr>
        <w:br/>
        <w:t xml:space="preserve">4) Κατά τον ίδιο  τρόπο υπολογίζονται και οι αναλύσεις των Μικτών Αμοιβών και για το Μήνα Ιανουάριο και Φεβρουάριο 2013, για το διαχωρισμό σε μικτές αμοιβές Ε.Ε. και για τις τρίτες χώρες (- 70.000 και – 30.000). </w:t>
      </w:r>
    </w:p>
    <w:p w:rsidR="00D3219E" w:rsidRPr="000A7B6E" w:rsidRDefault="00A93ADC" w:rsidP="00D3219E">
      <w:pPr>
        <w:spacing w:after="240"/>
        <w:jc w:val="both"/>
        <w:rPr>
          <w:rFonts w:ascii="Times" w:hAnsi="Times" w:cs="Times"/>
        </w:rPr>
      </w:pPr>
      <w:r>
        <w:rPr>
          <w:rFonts w:ascii="Times" w:hAnsi="Times" w:cs="Times"/>
        </w:rPr>
        <w:t>5) Το πακέτο – ταξίδι "Γ" αρχίζει το Δεκέμβριο του 2012 και τελειώνει τον Ιανουάριο  του 2013, τα δε Έσοδα και Έξοδα σύμφωνα με τα παραστατικά που έχουν εκδοθεί αφορούν τους μήνες από Δεκέμβριο του 2012 μέχρι το Φεβρουάριο του 2913.</w:t>
      </w:r>
      <w:r>
        <w:rPr>
          <w:rFonts w:ascii="Times" w:hAnsi="Times" w:cs="Times"/>
        </w:rPr>
        <w:br/>
        <w:t>Όπως δηλαδή βλέπουμε στ παραπάνω Πίνακα το Ταξίδι – Πακέτο Γ ολοκληρώνεται σε (2) δύο διαφορετικές χρήσεις, 2012 και  2013 και για αυτούς τους λόγους θα πρέπει η ΜΙΚΤΗ ΑΜΟΙΒΗ να επιμερίζεται σε  δύο χρήσεις και ανάλογα με τις ημερομηνίες έκδοσης των παραστατικών.</w:t>
      </w:r>
    </w:p>
    <w:p w:rsidR="00FF78E0" w:rsidRDefault="00A93ADC" w:rsidP="00D3219E">
      <w:pPr>
        <w:spacing w:after="240"/>
        <w:jc w:val="both"/>
        <w:rPr>
          <w:rFonts w:ascii="Times" w:hAnsi="Times" w:cs="Times"/>
          <w:b/>
          <w:bCs/>
          <w:lang w:val="en-US"/>
        </w:rPr>
      </w:pPr>
      <w:r>
        <w:rPr>
          <w:rFonts w:ascii="Times" w:hAnsi="Times" w:cs="Times"/>
        </w:rPr>
        <w:br/>
        <w:t>6. Στη συμπλήρωση της  εκκαθαριστικής δήλωσης του Φ.Π.Α. της χρήσης του  έτους 2012 θα ληφθούν υπόψη τα  πραγματικά στοιχεία για το προσδιορισμό των Εσόδων και Εξόδων  για την διαμόρφωση των οριστικών ποσοστών για τις χώρες της Ε..Ε. και για τις Τρίτες Χώρες. Και αντίστοιχα το ίδιο θα συμβεί και για τη χρήση του 2013.</w:t>
      </w:r>
      <w:r>
        <w:rPr>
          <w:rFonts w:ascii="Times" w:hAnsi="Times" w:cs="Times"/>
        </w:rPr>
        <w:br/>
      </w:r>
      <w:r>
        <w:rPr>
          <w:rFonts w:ascii="Times" w:hAnsi="Times" w:cs="Times"/>
        </w:rPr>
        <w:br/>
        <w:t xml:space="preserve">7. Η συμπλήρωση της περιοδικής δήλωσης του  Φ.Π.Α. για το μήνα Δεκέμβριο </w:t>
      </w:r>
      <w:r>
        <w:rPr>
          <w:rFonts w:ascii="Times" w:hAnsi="Times" w:cs="Times"/>
        </w:rPr>
        <w:lastRenderedPageBreak/>
        <w:t>σύμφωνα με το παραπάνω Πίνακα , συμπληρώνεται ως εξής:</w:t>
      </w:r>
      <w:r>
        <w:rPr>
          <w:rFonts w:ascii="Times" w:hAnsi="Times" w:cs="Times"/>
        </w:rPr>
        <w:br/>
      </w:r>
      <w:r>
        <w:rPr>
          <w:rFonts w:ascii="Times" w:hAnsi="Times" w:cs="Times"/>
        </w:rPr>
        <w:br/>
      </w:r>
      <w:r>
        <w:rPr>
          <w:rFonts w:ascii="Times" w:hAnsi="Times" w:cs="Times"/>
          <w:b/>
          <w:bCs/>
        </w:rPr>
        <w:t>Περιοδική δήλωση Φ.Π.Α. Δεκεμβρίου 2012</w:t>
      </w:r>
      <w:r>
        <w:rPr>
          <w:rFonts w:ascii="Times" w:hAnsi="Times" w:cs="Times"/>
        </w:rPr>
        <w:br/>
      </w:r>
      <w:r>
        <w:rPr>
          <w:rFonts w:ascii="Times" w:hAnsi="Times" w:cs="Times"/>
        </w:rPr>
        <w:br/>
        <w:t>Στον κωδ. 303 =      64.924,39</w:t>
      </w:r>
      <w:r>
        <w:rPr>
          <w:rFonts w:ascii="Times" w:hAnsi="Times" w:cs="Times"/>
        </w:rPr>
        <w:br/>
        <w:t>Στον κωδ. 333 =      14.932,61</w:t>
      </w:r>
      <w:r>
        <w:rPr>
          <w:rFonts w:ascii="Times" w:hAnsi="Times" w:cs="Times"/>
        </w:rPr>
        <w:br/>
        <w:t>Στον κωδ. 309 =     110.143,00</w:t>
      </w:r>
      <w:r>
        <w:rPr>
          <w:rFonts w:ascii="Times" w:hAnsi="Times" w:cs="Times"/>
        </w:rPr>
        <w:br/>
      </w:r>
      <w:r>
        <w:rPr>
          <w:rFonts w:ascii="Times" w:hAnsi="Times" w:cs="Times"/>
        </w:rPr>
        <w:br/>
      </w:r>
      <w:r>
        <w:rPr>
          <w:rFonts w:ascii="Times" w:hAnsi="Times" w:cs="Times"/>
          <w:b/>
          <w:bCs/>
        </w:rPr>
        <w:br/>
        <w:t>Ενέργειες στο τέλος της Χρήσης 31-12-2012 για τα Ταξίδια – Πακέτα και εκκαθάριση του Φ.Π.Α.</w:t>
      </w:r>
      <w:r>
        <w:rPr>
          <w:rFonts w:ascii="Times" w:hAnsi="Times" w:cs="Times"/>
        </w:rPr>
        <w:br/>
      </w:r>
      <w:r>
        <w:rPr>
          <w:rFonts w:ascii="Times" w:hAnsi="Times" w:cs="Times"/>
        </w:rPr>
        <w:br/>
        <w:t>1. Το  Πρακτορείο Ταξιδιών  &lt;ΔΕΛΤΑ  Α.Ε.&gt; που έχει έδρα τη Θεσσαλονίκη  έκανε για το 2012 τα παραπάνω 3  ταξίδια – πακέτα που αναφέραμε και έχουμε να παρατηρήσουμε τα εξής:</w:t>
      </w:r>
      <w:r>
        <w:rPr>
          <w:rFonts w:ascii="Times" w:hAnsi="Times" w:cs="Times"/>
        </w:rPr>
        <w:br/>
      </w:r>
      <w:r>
        <w:rPr>
          <w:rFonts w:ascii="Times" w:hAnsi="Times" w:cs="Times"/>
        </w:rPr>
        <w:br/>
        <w:t>α) Το Πρακτορείο Ταξιδιών &lt;ΔΕΛΤΑ  Α.Ε.&gt; , για το Ταξίδι Πακέτο Α είχε μεγαλύτερα έξοδα από τα προϋπολογισθέντα κατά 5.000 €  (125.000 – 120.000).  Η διαφορά των  5.000 € από τον έλεγχο των παραστατικών, προκύπτει ότι είναι από έξοδα που έγιναν στα Κράτη μέλη της Ε.Ε.</w:t>
      </w:r>
      <w:r>
        <w:rPr>
          <w:rFonts w:ascii="Times" w:hAnsi="Times" w:cs="Times"/>
        </w:rPr>
        <w:br/>
      </w:r>
      <w:r>
        <w:rPr>
          <w:rFonts w:ascii="Times" w:hAnsi="Times" w:cs="Times"/>
        </w:rPr>
        <w:br/>
        <w:t>β) Το Πρακτορείο Ταξιδιών &lt;ΔΕΛΤΑ  Α.Ε.&gt; , για το Ταξίδι Πακέτο Β,  τα πραγματικά έξοδα  που έκανε ήταν  μικρότερα κατά 3.000 € (80.000 – 77.000) σε σύγκριση με τα προϋπολογισθέντα έξοδα. Η διαφορά των 3.000 € από τον έλεγχο των παραστατικών, προκύπτει ότι σε μικρότερα κοστολόγια  που έγιναν σε Τρίτες Χώρες.</w:t>
      </w:r>
      <w:r>
        <w:rPr>
          <w:rFonts w:ascii="Times" w:hAnsi="Times" w:cs="Times"/>
        </w:rPr>
        <w:br/>
      </w:r>
      <w:r>
        <w:rPr>
          <w:rFonts w:ascii="Times" w:hAnsi="Times" w:cs="Times"/>
        </w:rPr>
        <w:br/>
        <w:t>γ)  Το Πρακτορείο Ταξιδιών &lt;ΔΕΛΤΑ  Α.Ε.&gt; , για το Ταξίδι Πακέτο Γ, μετά από έλεγχο των παραστατικών που έκανε για τη χρήση 2012,  προκύπτει ότι το  κόστος  των 30.000 € είναι από  έξοδα που έγιναν σε Κράτη μέλη της Ε.Ε.</w:t>
      </w:r>
      <w:r>
        <w:rPr>
          <w:rFonts w:ascii="Times" w:hAnsi="Times" w:cs="Times"/>
        </w:rPr>
        <w:br/>
      </w:r>
      <w:r>
        <w:rPr>
          <w:rFonts w:ascii="Times" w:hAnsi="Times" w:cs="Times"/>
        </w:rPr>
        <w:br/>
      </w:r>
      <w:r>
        <w:rPr>
          <w:rFonts w:ascii="Times" w:hAnsi="Times" w:cs="Times"/>
        </w:rPr>
        <w:br/>
        <w:t>δ) Στη συνέχεια το Πρακτορείο Ταξιδιών  συντάσσει τον πίνακα με τα πραγματικά έσοδα και έξοδα για το 2012 για να βρει τα πραγματικά ποσοστά κόστους για τα Κράτη μέλη της Ε.Ε.  και για τις Τρίτες Χώρες και να κάνει Εκκαθάριση του  Φ.Π.Α., εάν οφείλει ή όχι  στην Εφορία.</w:t>
      </w:r>
      <w:r>
        <w:rPr>
          <w:rFonts w:ascii="Times" w:hAnsi="Times" w:cs="Times"/>
        </w:rPr>
        <w:br/>
      </w:r>
      <w:r>
        <w:rPr>
          <w:rFonts w:ascii="Times" w:hAnsi="Times" w:cs="Times"/>
          <w:b/>
          <w:bCs/>
        </w:rPr>
        <w:br/>
        <w:t>ΑΝΑΚΕΦΑΛΑΙΩΤΙΚΟΣ ΠΙΝΑΚΑΣ ΠΡΑΓΜΑΤΙΚΩΝ ΕΣΟΔΩΝ ΚΑΙ ΕΞΟΔΩΝ 2012</w:t>
      </w:r>
    </w:p>
    <w:tbl>
      <w:tblPr>
        <w:tblW w:w="9804" w:type="dxa"/>
        <w:tblCellMar>
          <w:left w:w="0" w:type="dxa"/>
          <w:right w:w="0" w:type="dxa"/>
        </w:tblCellMar>
        <w:tblLook w:val="0420" w:firstRow="1" w:lastRow="0" w:firstColumn="0" w:lastColumn="0" w:noHBand="0" w:noVBand="1"/>
        <w:tblCaption w:val="accessible"/>
      </w:tblPr>
      <w:tblGrid>
        <w:gridCol w:w="1402"/>
        <w:gridCol w:w="1223"/>
        <w:gridCol w:w="1567"/>
        <w:gridCol w:w="1417"/>
        <w:gridCol w:w="1335"/>
        <w:gridCol w:w="1288"/>
        <w:gridCol w:w="1572"/>
      </w:tblGrid>
      <w:tr w:rsidR="00A93ADC" w:rsidRPr="00FF78E0" w:rsidTr="00D231AF">
        <w:trPr>
          <w:trHeight w:val="1460"/>
        </w:trPr>
        <w:tc>
          <w:tcPr>
            <w:tcW w:w="1402" w:type="dxa"/>
            <w:tcBorders>
              <w:top w:val="single" w:sz="8" w:space="0" w:color="auto"/>
              <w:left w:val="single" w:sz="8" w:space="0" w:color="auto"/>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Αιτιολογία</w:t>
            </w:r>
          </w:p>
        </w:tc>
        <w:tc>
          <w:tcPr>
            <w:tcW w:w="1223"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Πραγματικά Έσοδα</w:t>
            </w:r>
          </w:p>
        </w:tc>
        <w:tc>
          <w:tcPr>
            <w:tcW w:w="1567"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Πραγματικό Κόστος Κρατών μελών Κοινότητας</w:t>
            </w:r>
          </w:p>
        </w:tc>
        <w:tc>
          <w:tcPr>
            <w:tcW w:w="1417"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Πραγματικό Κόστος Τρίτων Χωρών</w:t>
            </w:r>
          </w:p>
        </w:tc>
        <w:tc>
          <w:tcPr>
            <w:tcW w:w="1335"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Συνολικό πραγματικό κόστος</w:t>
            </w:r>
          </w:p>
        </w:tc>
        <w:tc>
          <w:tcPr>
            <w:tcW w:w="1288"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Συνολική μικτή αμοιβή</w:t>
            </w:r>
          </w:p>
        </w:tc>
        <w:tc>
          <w:tcPr>
            <w:tcW w:w="1572" w:type="dxa"/>
            <w:tcBorders>
              <w:top w:val="single" w:sz="8" w:space="0" w:color="auto"/>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Φ.Π.Α. περιοδικών δηλώσεων που έχει αποδοθεί (κωδ. 337)</w:t>
            </w:r>
          </w:p>
        </w:tc>
      </w:tr>
      <w:tr w:rsidR="00A93ADC" w:rsidRPr="00FF78E0" w:rsidTr="00D231AF">
        <w:trPr>
          <w:trHeight w:val="283"/>
        </w:trPr>
        <w:tc>
          <w:tcPr>
            <w:tcW w:w="1402"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21"/>
            </w:pPr>
            <w:r w:rsidRPr="00FF78E0">
              <w:rPr>
                <w:sz w:val="20"/>
                <w:szCs w:val="20"/>
              </w:rPr>
              <w:t>Πακέτο "Α"</w:t>
            </w:r>
          </w:p>
        </w:tc>
        <w:tc>
          <w:tcPr>
            <w:tcW w:w="1223"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150.000</w:t>
            </w:r>
          </w:p>
        </w:tc>
        <w:tc>
          <w:tcPr>
            <w:tcW w:w="1567"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85.500</w:t>
            </w:r>
          </w:p>
        </w:tc>
        <w:tc>
          <w:tcPr>
            <w:tcW w:w="1417"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39.500</w:t>
            </w:r>
          </w:p>
        </w:tc>
        <w:tc>
          <w:tcPr>
            <w:tcW w:w="1335"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125.000</w:t>
            </w:r>
          </w:p>
        </w:tc>
        <w:tc>
          <w:tcPr>
            <w:tcW w:w="1288"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25.000</w:t>
            </w:r>
          </w:p>
        </w:tc>
        <w:tc>
          <w:tcPr>
            <w:tcW w:w="1572"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3.132,12</w:t>
            </w:r>
          </w:p>
        </w:tc>
      </w:tr>
      <w:tr w:rsidR="00A93ADC" w:rsidRPr="00FF78E0" w:rsidTr="00D231AF">
        <w:trPr>
          <w:trHeight w:val="286"/>
        </w:trPr>
        <w:tc>
          <w:tcPr>
            <w:tcW w:w="1402"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21"/>
            </w:pPr>
            <w:r w:rsidRPr="00FF78E0">
              <w:rPr>
                <w:sz w:val="20"/>
                <w:szCs w:val="20"/>
              </w:rPr>
              <w:t>Πακέτο "Β"</w:t>
            </w:r>
          </w:p>
        </w:tc>
        <w:tc>
          <w:tcPr>
            <w:tcW w:w="1223"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120.000</w:t>
            </w:r>
          </w:p>
        </w:tc>
        <w:tc>
          <w:tcPr>
            <w:tcW w:w="1567"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39.000</w:t>
            </w:r>
          </w:p>
        </w:tc>
        <w:tc>
          <w:tcPr>
            <w:tcW w:w="1417"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38.000</w:t>
            </w:r>
          </w:p>
        </w:tc>
        <w:tc>
          <w:tcPr>
            <w:tcW w:w="1335"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77.000</w:t>
            </w:r>
          </w:p>
        </w:tc>
        <w:tc>
          <w:tcPr>
            <w:tcW w:w="1288"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43.000</w:t>
            </w:r>
          </w:p>
        </w:tc>
        <w:tc>
          <w:tcPr>
            <w:tcW w:w="1572"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3.919,81</w:t>
            </w:r>
          </w:p>
        </w:tc>
      </w:tr>
      <w:tr w:rsidR="00A93ADC" w:rsidRPr="00FF78E0" w:rsidTr="00D231AF">
        <w:trPr>
          <w:trHeight w:val="283"/>
        </w:trPr>
        <w:tc>
          <w:tcPr>
            <w:tcW w:w="1402"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21"/>
            </w:pPr>
            <w:r w:rsidRPr="00FF78E0">
              <w:rPr>
                <w:sz w:val="20"/>
                <w:szCs w:val="20"/>
              </w:rPr>
              <w:t>Πακέτο "Γ"</w:t>
            </w:r>
          </w:p>
        </w:tc>
        <w:tc>
          <w:tcPr>
            <w:tcW w:w="1223"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190.000</w:t>
            </w:r>
          </w:p>
        </w:tc>
        <w:tc>
          <w:tcPr>
            <w:tcW w:w="1567"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30.000</w:t>
            </w:r>
          </w:p>
        </w:tc>
        <w:tc>
          <w:tcPr>
            <w:tcW w:w="1417" w:type="dxa"/>
            <w:tcBorders>
              <w:top w:val="nil"/>
              <w:left w:val="nil"/>
              <w:bottom w:val="single" w:sz="8" w:space="0" w:color="auto"/>
              <w:right w:val="single" w:sz="8" w:space="0" w:color="auto"/>
            </w:tcBorders>
            <w:shd w:val="clear" w:color="auto" w:fill="FFFFFF"/>
            <w:hideMark/>
          </w:tcPr>
          <w:p w:rsidR="00A93ADC" w:rsidRPr="00FF78E0" w:rsidRDefault="00A93ADC">
            <w:pPr>
              <w:pStyle w:val="340"/>
              <w:jc w:val="center"/>
            </w:pPr>
            <w:r w:rsidRPr="00FF78E0">
              <w:rPr>
                <w:sz w:val="20"/>
                <w:szCs w:val="20"/>
              </w:rPr>
              <w:t>-</w:t>
            </w:r>
          </w:p>
        </w:tc>
        <w:tc>
          <w:tcPr>
            <w:tcW w:w="1335"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30.000</w:t>
            </w:r>
          </w:p>
        </w:tc>
        <w:tc>
          <w:tcPr>
            <w:tcW w:w="1288"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160.000</w:t>
            </w:r>
          </w:p>
        </w:tc>
        <w:tc>
          <w:tcPr>
            <w:tcW w:w="1572"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14.932,61</w:t>
            </w:r>
          </w:p>
        </w:tc>
      </w:tr>
      <w:tr w:rsidR="00A93ADC" w:rsidRPr="00FF78E0" w:rsidTr="00D231AF">
        <w:trPr>
          <w:trHeight w:val="301"/>
        </w:trPr>
        <w:tc>
          <w:tcPr>
            <w:tcW w:w="1402" w:type="dxa"/>
            <w:tcBorders>
              <w:top w:val="nil"/>
              <w:left w:val="single" w:sz="8" w:space="0" w:color="auto"/>
              <w:bottom w:val="single" w:sz="8" w:space="0" w:color="auto"/>
              <w:right w:val="single" w:sz="8" w:space="0" w:color="auto"/>
            </w:tcBorders>
            <w:shd w:val="clear" w:color="auto" w:fill="FFFFFF"/>
            <w:hideMark/>
          </w:tcPr>
          <w:p w:rsidR="00A93ADC" w:rsidRPr="00FF78E0" w:rsidRDefault="00A93ADC">
            <w:pPr>
              <w:pStyle w:val="21"/>
            </w:pPr>
            <w:r w:rsidRPr="00FF78E0">
              <w:rPr>
                <w:sz w:val="20"/>
                <w:szCs w:val="20"/>
              </w:rPr>
              <w:t>Σύνολα</w:t>
            </w:r>
          </w:p>
        </w:tc>
        <w:tc>
          <w:tcPr>
            <w:tcW w:w="1223"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460.000</w:t>
            </w:r>
          </w:p>
        </w:tc>
        <w:tc>
          <w:tcPr>
            <w:tcW w:w="1567"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154.500</w:t>
            </w:r>
          </w:p>
        </w:tc>
        <w:tc>
          <w:tcPr>
            <w:tcW w:w="1417"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77.500</w:t>
            </w:r>
          </w:p>
        </w:tc>
        <w:tc>
          <w:tcPr>
            <w:tcW w:w="1335"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232.000</w:t>
            </w:r>
          </w:p>
        </w:tc>
        <w:tc>
          <w:tcPr>
            <w:tcW w:w="1288"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228.000</w:t>
            </w:r>
          </w:p>
        </w:tc>
        <w:tc>
          <w:tcPr>
            <w:tcW w:w="1572" w:type="dxa"/>
            <w:tcBorders>
              <w:top w:val="nil"/>
              <w:left w:val="nil"/>
              <w:bottom w:val="single" w:sz="8" w:space="0" w:color="auto"/>
              <w:right w:val="single" w:sz="8" w:space="0" w:color="auto"/>
            </w:tcBorders>
            <w:shd w:val="clear" w:color="auto" w:fill="FFFFFF"/>
            <w:hideMark/>
          </w:tcPr>
          <w:p w:rsidR="00A93ADC" w:rsidRPr="00FF78E0" w:rsidRDefault="00A93ADC">
            <w:pPr>
              <w:pStyle w:val="21"/>
              <w:jc w:val="center"/>
            </w:pPr>
            <w:r w:rsidRPr="00FF78E0">
              <w:rPr>
                <w:sz w:val="20"/>
                <w:szCs w:val="20"/>
              </w:rPr>
              <w:t>21.984,54</w:t>
            </w:r>
          </w:p>
        </w:tc>
      </w:tr>
    </w:tbl>
    <w:p w:rsidR="004C60C8" w:rsidRDefault="00A93ADC">
      <w:pPr>
        <w:rPr>
          <w:rFonts w:ascii="Times" w:hAnsi="Times" w:cs="Times"/>
        </w:rPr>
      </w:pPr>
      <w:r>
        <w:rPr>
          <w:rFonts w:ascii="Times" w:hAnsi="Times" w:cs="Times"/>
        </w:rPr>
        <w:lastRenderedPageBreak/>
        <w:br/>
      </w:r>
      <w:r>
        <w:rPr>
          <w:rFonts w:ascii="Times" w:hAnsi="Times" w:cs="Times"/>
        </w:rPr>
        <w:br/>
        <w:t xml:space="preserve">Από τον παραπάνω πίνακα προκύπτει ότι η μικτή αμοιβή είναι 228.000 € και ότι έχει αποδοθεί στην Εφορία Φ.Π.Α. 21.984,54 </w:t>
      </w:r>
      <w:r>
        <w:rPr>
          <w:rFonts w:ascii="Times" w:hAnsi="Times" w:cs="Times"/>
        </w:rPr>
        <w:br/>
      </w:r>
      <w:r>
        <w:rPr>
          <w:rFonts w:ascii="Times" w:hAnsi="Times" w:cs="Times"/>
        </w:rPr>
        <w:br/>
        <w:t>Στη συνέχεια το Γραφείο με βάση τον παραπάνω πίνακα  θα πρέπει να προσδιορίσει τα οριστικά (πραγματικά) ποσοστά για το μικτό πακέτο του 2012 ως εξής:</w:t>
      </w:r>
      <w:r>
        <w:rPr>
          <w:rFonts w:ascii="Times" w:hAnsi="Times" w:cs="Times"/>
        </w:rPr>
        <w:br/>
      </w:r>
      <w:r>
        <w:rPr>
          <w:rFonts w:ascii="Times" w:hAnsi="Times" w:cs="Times"/>
        </w:rPr>
        <w:br/>
        <w:t xml:space="preserve">-    Ποσοστό κόστους από Κοινότητα =     </w:t>
      </w:r>
      <w:r>
        <w:rPr>
          <w:rFonts w:ascii="Times" w:hAnsi="Times" w:cs="Times"/>
          <w:u w:val="single"/>
        </w:rPr>
        <w:t>154.500 * 100</w:t>
      </w:r>
      <w:r>
        <w:rPr>
          <w:rFonts w:ascii="Times" w:hAnsi="Times" w:cs="Times"/>
        </w:rPr>
        <w:t xml:space="preserve"> = 66,59 %</w:t>
      </w:r>
      <w:r>
        <w:rPr>
          <w:rFonts w:ascii="Times" w:hAnsi="Times" w:cs="Times"/>
        </w:rPr>
        <w:br/>
        <w:t xml:space="preserve">                                                                </w:t>
      </w:r>
      <w:r w:rsidR="001B5F2F" w:rsidRPr="001B5F2F">
        <w:rPr>
          <w:rFonts w:ascii="Times" w:hAnsi="Times" w:cs="Times"/>
        </w:rPr>
        <w:t xml:space="preserve">      </w:t>
      </w:r>
      <w:r>
        <w:rPr>
          <w:rFonts w:ascii="Times" w:hAnsi="Times" w:cs="Times"/>
        </w:rPr>
        <w:t>232.000</w:t>
      </w:r>
      <w:r>
        <w:rPr>
          <w:rFonts w:ascii="Times" w:hAnsi="Times" w:cs="Times"/>
        </w:rPr>
        <w:br/>
        <w:t xml:space="preserve">-    Ποσοστό κόστους από Τρίτες χώρες = </w:t>
      </w:r>
      <w:r>
        <w:rPr>
          <w:rFonts w:ascii="Times" w:hAnsi="Times" w:cs="Times"/>
          <w:u w:val="single"/>
        </w:rPr>
        <w:t>77.500 * 100</w:t>
      </w:r>
      <w:r>
        <w:rPr>
          <w:rFonts w:ascii="Times" w:hAnsi="Times" w:cs="Times"/>
        </w:rPr>
        <w:t xml:space="preserve"> = 33,41 %</w:t>
      </w:r>
      <w:r>
        <w:rPr>
          <w:rFonts w:ascii="Times" w:hAnsi="Times" w:cs="Times"/>
        </w:rPr>
        <w:br/>
        <w:t xml:space="preserve">                                                              </w:t>
      </w:r>
      <w:r w:rsidR="001B5F2F" w:rsidRPr="001B5F2F">
        <w:rPr>
          <w:rFonts w:ascii="Times" w:hAnsi="Times" w:cs="Times"/>
        </w:rPr>
        <w:t xml:space="preserve">         </w:t>
      </w:r>
      <w:r>
        <w:rPr>
          <w:rFonts w:ascii="Times" w:hAnsi="Times" w:cs="Times"/>
        </w:rPr>
        <w:t>232.000</w:t>
      </w:r>
      <w:r>
        <w:rPr>
          <w:rFonts w:ascii="Times" w:hAnsi="Times" w:cs="Times"/>
        </w:rPr>
        <w:br/>
      </w:r>
      <w:r>
        <w:rPr>
          <w:rFonts w:ascii="Times" w:hAnsi="Times" w:cs="Times"/>
        </w:rPr>
        <w:br/>
        <w:t xml:space="preserve">Συνεπώς η συνολική αμοιβή του γραφείου για το μικτό πακέτο του 2012 αναλύεται ως εξής:                            </w:t>
      </w:r>
      <w:r>
        <w:rPr>
          <w:rFonts w:ascii="Times" w:hAnsi="Times" w:cs="Times"/>
        </w:rPr>
        <w:br/>
      </w:r>
      <w:r>
        <w:rPr>
          <w:rFonts w:ascii="Times" w:hAnsi="Times" w:cs="Times"/>
        </w:rPr>
        <w:br/>
        <w:t>                                                             Φορολογητέα αξία για Φ.Π.Α.= 123.435,12</w:t>
      </w:r>
      <w:r>
        <w:rPr>
          <w:rFonts w:ascii="Times" w:hAnsi="Times" w:cs="Times"/>
        </w:rPr>
        <w:br/>
        <w:t xml:space="preserve">- 228.000 * 66,59 % = 151.825,20 </w:t>
      </w:r>
      <w:r>
        <w:rPr>
          <w:rFonts w:ascii="Times" w:hAnsi="Times" w:cs="Times"/>
        </w:rPr>
        <w:br/>
        <w:t>                                                             Φ.Π.Α. 123.435,12* 23%       =  28.390,08</w:t>
      </w:r>
      <w:r>
        <w:rPr>
          <w:rFonts w:ascii="Times" w:hAnsi="Times" w:cs="Times"/>
        </w:rPr>
        <w:br/>
      </w:r>
      <w:r>
        <w:rPr>
          <w:rFonts w:ascii="Times" w:hAnsi="Times" w:cs="Times"/>
        </w:rPr>
        <w:br/>
        <w:t>- 228.000 * 33,41 % = 76.174,80       --&gt;     Απαλλασσόμενη Αμοιβή για Φ.Π.Α.</w:t>
      </w:r>
      <w:r>
        <w:rPr>
          <w:rFonts w:ascii="Times" w:hAnsi="Times" w:cs="Times"/>
        </w:rPr>
        <w:br/>
      </w:r>
      <w:r>
        <w:rPr>
          <w:rFonts w:ascii="Times" w:hAnsi="Times" w:cs="Times"/>
        </w:rPr>
        <w:br/>
      </w:r>
      <w:r>
        <w:rPr>
          <w:rFonts w:ascii="Times" w:hAnsi="Times" w:cs="Times"/>
        </w:rPr>
        <w:br/>
        <w:t>ε)  Μετά τον υπολογισμό των παραπάνω ποσοστών το γραφείο θα πρέπει με την εκκαθαριστική δήλωση Φ.Π.Α. του 2012 να αποδώσει τη διαφορά που προκύπτει και που είναι: 21.984,54 – 28.390,08 = 6.405,54. Το ποσό αυτό ανάλογα με τις οδηγίες συμπλήρωσης της εκ</w:t>
      </w:r>
      <w:r w:rsidR="004C60C8">
        <w:rPr>
          <w:rFonts w:ascii="Times" w:hAnsi="Times" w:cs="Times"/>
        </w:rPr>
        <w:t>κ</w:t>
      </w:r>
      <w:r>
        <w:rPr>
          <w:rFonts w:ascii="Times" w:hAnsi="Times" w:cs="Times"/>
        </w:rPr>
        <w:t>αθαριστικής δήλωσης θα πρέπει να αποδοθεί στην Εφορία.</w:t>
      </w:r>
      <w:r>
        <w:rPr>
          <w:rFonts w:ascii="Times" w:hAnsi="Times" w:cs="Times"/>
        </w:rPr>
        <w:br/>
      </w:r>
      <w:r>
        <w:rPr>
          <w:rFonts w:ascii="Times" w:hAnsi="Times" w:cs="Times"/>
          <w:b/>
          <w:bCs/>
        </w:rPr>
        <w:br/>
        <w:t> Συμπληρώνεται ο Πίνακας ΣΤ.</w:t>
      </w:r>
      <w:r>
        <w:rPr>
          <w:rFonts w:ascii="Times" w:hAnsi="Times" w:cs="Times"/>
        </w:rPr>
        <w:br/>
      </w:r>
      <w:r>
        <w:rPr>
          <w:rFonts w:ascii="Times" w:hAnsi="Times" w:cs="Times"/>
        </w:rPr>
        <w:br/>
      </w:r>
      <w:r>
        <w:rPr>
          <w:rFonts w:ascii="Times" w:hAnsi="Times" w:cs="Times"/>
        </w:rPr>
        <w:br/>
      </w:r>
      <w:r>
        <w:rPr>
          <w:rFonts w:ascii="Times" w:hAnsi="Times" w:cs="Times"/>
        </w:rPr>
        <w:br/>
      </w:r>
    </w:p>
    <w:p w:rsidR="00A93ADC" w:rsidRDefault="00BE1D6C" w:rsidP="00FF78E0">
      <w:pPr>
        <w:jc w:val="both"/>
      </w:pPr>
      <w:r>
        <w:rPr>
          <w:rFonts w:ascii="Times" w:hAnsi="Times" w:cs="Times"/>
          <w:noProof/>
        </w:rPr>
        <w:drawing>
          <wp:inline distT="0" distB="0" distL="0" distR="0">
            <wp:extent cx="5273040" cy="1203960"/>
            <wp:effectExtent l="0" t="0" r="3810" b="0"/>
            <wp:docPr id="6" name="Εικόνα 7" descr="Πίνακας τακτοποίησης φόρ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3040" cy="1203960"/>
                    </a:xfrm>
                    <a:prstGeom prst="rect">
                      <a:avLst/>
                    </a:prstGeom>
                    <a:noFill/>
                    <a:ln>
                      <a:noFill/>
                    </a:ln>
                  </pic:spPr>
                </pic:pic>
              </a:graphicData>
            </a:graphic>
          </wp:inline>
        </w:drawing>
      </w:r>
      <w:r w:rsidR="00A93ADC">
        <w:rPr>
          <w:rFonts w:ascii="Times" w:hAnsi="Times" w:cs="Times"/>
        </w:rPr>
        <w:br/>
      </w:r>
      <w:r w:rsidR="00A93ADC">
        <w:rPr>
          <w:rFonts w:ascii="Times" w:hAnsi="Times" w:cs="Times"/>
          <w:b/>
          <w:bCs/>
        </w:rPr>
        <w:t>ΥΠΟΛΟΓΙΣΜΟΙ ΑΞΙΩΝ ΣΤ’ ΠΙΝΑΚΑ ΕΚΚΑΘΑΡΙΣΤΙΚΗΣ Φ.Π.Α.</w:t>
      </w:r>
      <w:r w:rsidR="00A93ADC">
        <w:rPr>
          <w:rFonts w:ascii="Times" w:hAnsi="Times" w:cs="Times"/>
        </w:rPr>
        <w:br/>
      </w:r>
      <w:r w:rsidR="00A93ADC">
        <w:rPr>
          <w:rFonts w:ascii="Times" w:hAnsi="Times" w:cs="Times"/>
        </w:rPr>
        <w:br/>
        <w:t>(6) =    154.500 =  66,59 % ,  228.000 * 66,59% = 151.825,20 €</w:t>
      </w:r>
      <w:r w:rsidR="00A93ADC">
        <w:rPr>
          <w:rFonts w:ascii="Times" w:hAnsi="Times" w:cs="Times"/>
        </w:rPr>
        <w:br/>
      </w:r>
      <w:r w:rsidR="006D0B86" w:rsidRPr="006D0B86">
        <w:rPr>
          <w:rFonts w:ascii="Times" w:hAnsi="Times" w:cs="Times"/>
        </w:rPr>
        <w:t xml:space="preserve">        </w:t>
      </w:r>
      <w:r w:rsidR="00A93ADC">
        <w:rPr>
          <w:rFonts w:ascii="Times" w:hAnsi="Times" w:cs="Times"/>
        </w:rPr>
        <w:t>    232.000</w:t>
      </w:r>
      <w:r w:rsidR="00A93ADC">
        <w:rPr>
          <w:rFonts w:ascii="Times" w:hAnsi="Times" w:cs="Times"/>
        </w:rPr>
        <w:br/>
      </w:r>
      <w:r w:rsidR="00A93ADC">
        <w:rPr>
          <w:rFonts w:ascii="Times" w:hAnsi="Times" w:cs="Times"/>
        </w:rPr>
        <w:br/>
        <w:t>(7) =    151.825,20  = 123.435,12 €</w:t>
      </w:r>
      <w:r w:rsidR="00A93ADC">
        <w:rPr>
          <w:rFonts w:ascii="Times" w:hAnsi="Times" w:cs="Times"/>
        </w:rPr>
        <w:br/>
        <w:t>        </w:t>
      </w:r>
      <w:r w:rsidR="006D0B86" w:rsidRPr="006D0B86">
        <w:rPr>
          <w:rFonts w:ascii="Times" w:hAnsi="Times" w:cs="Times"/>
        </w:rPr>
        <w:t xml:space="preserve">      </w:t>
      </w:r>
      <w:r w:rsidR="00A93ADC">
        <w:rPr>
          <w:rFonts w:ascii="Times" w:hAnsi="Times" w:cs="Times"/>
        </w:rPr>
        <w:t xml:space="preserve"> 1,23</w:t>
      </w:r>
      <w:r w:rsidR="00A93ADC">
        <w:rPr>
          <w:rFonts w:ascii="Times" w:hAnsi="Times" w:cs="Times"/>
        </w:rPr>
        <w:br/>
      </w:r>
      <w:r w:rsidR="00A93ADC">
        <w:rPr>
          <w:rFonts w:ascii="Times" w:hAnsi="Times" w:cs="Times"/>
        </w:rPr>
        <w:br/>
        <w:t>(8) = 123.435,12 * 23% = 28.390,08 €</w:t>
      </w:r>
      <w:r w:rsidR="00A93ADC">
        <w:rPr>
          <w:rFonts w:ascii="Times" w:hAnsi="Times" w:cs="Times"/>
        </w:rPr>
        <w:br/>
      </w:r>
      <w:r w:rsidR="00A93ADC">
        <w:rPr>
          <w:rFonts w:ascii="Times" w:hAnsi="Times" w:cs="Times"/>
        </w:rPr>
        <w:lastRenderedPageBreak/>
        <w:br/>
        <w:t>(9) = 228.000 – 151.825,20 = 76.174,80 €</w:t>
      </w:r>
      <w:r w:rsidR="00A93ADC">
        <w:rPr>
          <w:rFonts w:ascii="Times" w:hAnsi="Times" w:cs="Times"/>
        </w:rPr>
        <w:br/>
      </w:r>
      <w:r w:rsidR="00A93ADC">
        <w:rPr>
          <w:rFonts w:ascii="Times" w:hAnsi="Times" w:cs="Times"/>
        </w:rPr>
        <w:br/>
        <w:t>Κωδ. 358: από τις περιοδικές δηλώσεις (κωδ. 333) =  21.984,54 €</w:t>
      </w:r>
      <w:r w:rsidR="00A93ADC">
        <w:rPr>
          <w:rFonts w:ascii="Times" w:hAnsi="Times" w:cs="Times"/>
        </w:rPr>
        <w:br/>
      </w:r>
      <w:r w:rsidR="00A93ADC">
        <w:rPr>
          <w:rFonts w:ascii="Times" w:hAnsi="Times" w:cs="Times"/>
        </w:rPr>
        <w:br/>
        <w:t>Κωδ. 359: 28.390,08 –  21.984,54 = 6.405,54 € , επί πλέον ποσό Φ.Π.Α. που θα καταβληθεί με την εκκαθαριστική δήλωση Φ.Π.Α.</w:t>
      </w:r>
      <w:r w:rsidR="00A93ADC">
        <w:rPr>
          <w:rFonts w:ascii="Times" w:hAnsi="Times" w:cs="Times"/>
        </w:rPr>
        <w:br/>
      </w:r>
      <w:r w:rsidR="00A93ADC">
        <w:rPr>
          <w:rFonts w:ascii="Times" w:hAnsi="Times" w:cs="Times"/>
        </w:rPr>
        <w:br/>
      </w:r>
      <w:r w:rsidR="00A93ADC">
        <w:rPr>
          <w:rFonts w:ascii="Times" w:hAnsi="Times" w:cs="Times"/>
          <w:b/>
          <w:bCs/>
        </w:rPr>
        <w:br/>
      </w:r>
      <w:r w:rsidR="00A93ADC">
        <w:rPr>
          <w:rFonts w:ascii="Times" w:hAnsi="Times" w:cs="Times"/>
          <w:b/>
          <w:bCs/>
        </w:rPr>
        <w:br/>
        <w:t>ΣΥΜΠΛΗΡΩΝΕΤΑΙ Ο ΠΙΝΑΚΑΣ Γ ΤΗΣ ΕΚΚΑΘΑΡΙΣΤΙΚΗΣ ΔΗΛΩΣΗΣ:</w:t>
      </w:r>
      <w:r w:rsidR="00A93ADC">
        <w:rPr>
          <w:rFonts w:ascii="Times" w:hAnsi="Times" w:cs="Times"/>
        </w:rPr>
        <w:br/>
      </w:r>
      <w:r w:rsidR="00A93ADC">
        <w:rPr>
          <w:rFonts w:ascii="Times" w:hAnsi="Times" w:cs="Times"/>
        </w:rPr>
        <w:br/>
      </w:r>
      <w:r w:rsidR="00A93ADC">
        <w:rPr>
          <w:rFonts w:ascii="Times" w:hAnsi="Times" w:cs="Times"/>
        </w:rPr>
        <w:br/>
      </w:r>
      <w:r>
        <w:rPr>
          <w:rFonts w:ascii="Times" w:hAnsi="Times" w:cs="Times"/>
          <w:noProof/>
        </w:rPr>
        <w:drawing>
          <wp:inline distT="0" distB="0" distL="0" distR="0">
            <wp:extent cx="5273040" cy="3881120"/>
            <wp:effectExtent l="0" t="0" r="3810" b="5080"/>
            <wp:docPr id="7" name="Εικόνα 5" descr="Πίνακας εκκαθαριστικής δήλωσ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3040" cy="3881120"/>
                    </a:xfrm>
                    <a:prstGeom prst="rect">
                      <a:avLst/>
                    </a:prstGeom>
                    <a:noFill/>
                    <a:ln>
                      <a:noFill/>
                    </a:ln>
                  </pic:spPr>
                </pic:pic>
              </a:graphicData>
            </a:graphic>
          </wp:inline>
        </w:drawing>
      </w:r>
      <w:r w:rsidR="00A93ADC">
        <w:rPr>
          <w:rFonts w:ascii="Times" w:hAnsi="Times" w:cs="Times"/>
        </w:rPr>
        <w:br/>
      </w:r>
      <w:r w:rsidR="00A93ADC">
        <w:rPr>
          <w:rFonts w:ascii="Times" w:hAnsi="Times" w:cs="Times"/>
        </w:rPr>
        <w:br/>
      </w:r>
    </w:p>
    <w:sectPr w:rsidR="00A93ADC" w:rsidSect="00BC321F">
      <w:headerReference w:type="default" r:id="rId5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DF4" w:rsidRDefault="001D7DF4" w:rsidP="005C4BC9">
      <w:r>
        <w:separator/>
      </w:r>
    </w:p>
  </w:endnote>
  <w:endnote w:type="continuationSeparator" w:id="0">
    <w:p w:rsidR="001D7DF4" w:rsidRDefault="001D7DF4" w:rsidP="005C4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DF4" w:rsidRDefault="001D7DF4" w:rsidP="005C4BC9">
      <w:r>
        <w:separator/>
      </w:r>
    </w:p>
  </w:footnote>
  <w:footnote w:type="continuationSeparator" w:id="0">
    <w:p w:rsidR="001D7DF4" w:rsidRDefault="001D7DF4" w:rsidP="005C4B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0610" w:rsidRPr="00A230E7" w:rsidRDefault="00A80610" w:rsidP="00A80610">
    <w:pPr>
      <w:pStyle w:val="Header"/>
      <w:rPr>
        <w:rFonts w:ascii="Cambria" w:hAnsi="Cambria"/>
        <w:sz w:val="16"/>
        <w:szCs w:val="16"/>
      </w:rPr>
    </w:pPr>
    <w:r w:rsidRPr="00A230E7">
      <w:rPr>
        <w:rFonts w:ascii="Cambria" w:hAnsi="Cambria"/>
        <w:sz w:val="16"/>
        <w:szCs w:val="16"/>
      </w:rPr>
      <w:t xml:space="preserve">Τ.Ε.Ι. Θεσσαλίας - Σ.Δ.Ο. -Τμήμα Λογιστικής και Χρηματοοικονομικής </w:t>
    </w:r>
  </w:p>
  <w:p w:rsidR="00A80610" w:rsidRPr="005D6149" w:rsidRDefault="00A80610" w:rsidP="00A80610">
    <w:pPr>
      <w:pStyle w:val="Header"/>
      <w:rPr>
        <w:rFonts w:ascii="Cambria" w:hAnsi="Cambria"/>
        <w:sz w:val="16"/>
        <w:szCs w:val="16"/>
      </w:rPr>
    </w:pPr>
    <w:r>
      <w:rPr>
        <w:rFonts w:ascii="Cambria" w:hAnsi="Cambria"/>
        <w:noProof/>
        <w:sz w:val="16"/>
        <w:szCs w:val="16"/>
      </w:rPr>
      <mc:AlternateContent>
        <mc:Choice Requires="wps">
          <w:drawing>
            <wp:anchor distT="0" distB="0" distL="114300" distR="114300" simplePos="0" relativeHeight="251659264" behindDoc="0" locked="0" layoutInCell="1" allowOverlap="1" wp14:anchorId="7B8FC753" wp14:editId="55DEBCC7">
              <wp:simplePos x="0" y="0"/>
              <wp:positionH relativeFrom="column">
                <wp:posOffset>14605</wp:posOffset>
              </wp:positionH>
              <wp:positionV relativeFrom="paragraph">
                <wp:posOffset>191135</wp:posOffset>
              </wp:positionV>
              <wp:extent cx="5251450" cy="0"/>
              <wp:effectExtent l="5080" t="7620" r="10795" b="1143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145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1.15pt;margin-top:15.05pt;width:41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" strokeweight=".25pt"/>
          </w:pict>
        </mc:Fallback>
      </mc:AlternateContent>
    </w:r>
    <w:r>
      <w:rPr>
        <w:rFonts w:ascii="Cambria" w:hAnsi="Cambria"/>
        <w:sz w:val="16"/>
        <w:szCs w:val="16"/>
      </w:rPr>
      <w:t xml:space="preserve">Φορολογική Λογιστική </w:t>
    </w:r>
    <w:r w:rsidRPr="00A230E7">
      <w:rPr>
        <w:rFonts w:ascii="Cambria" w:hAnsi="Cambria"/>
        <w:sz w:val="16"/>
        <w:szCs w:val="16"/>
      </w:rPr>
      <w:t xml:space="preserve"> (Φ.Π.Α.)</w:t>
    </w:r>
  </w:p>
  <w:p w:rsidR="005C4BC9" w:rsidRPr="00A80610" w:rsidRDefault="005C4BC9" w:rsidP="00A806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3D9"/>
    <w:rsid w:val="00005B93"/>
    <w:rsid w:val="000523D9"/>
    <w:rsid w:val="000A7B6E"/>
    <w:rsid w:val="000E3844"/>
    <w:rsid w:val="001B5F2F"/>
    <w:rsid w:val="001D7DF4"/>
    <w:rsid w:val="00263556"/>
    <w:rsid w:val="002666B6"/>
    <w:rsid w:val="00446898"/>
    <w:rsid w:val="00490AFE"/>
    <w:rsid w:val="004C60C8"/>
    <w:rsid w:val="005C4BC9"/>
    <w:rsid w:val="00612A24"/>
    <w:rsid w:val="00654A73"/>
    <w:rsid w:val="00670535"/>
    <w:rsid w:val="006D0B86"/>
    <w:rsid w:val="00795CAE"/>
    <w:rsid w:val="00817E62"/>
    <w:rsid w:val="00824B3E"/>
    <w:rsid w:val="00845BE4"/>
    <w:rsid w:val="00863DED"/>
    <w:rsid w:val="0088517B"/>
    <w:rsid w:val="008902B4"/>
    <w:rsid w:val="00A0672A"/>
    <w:rsid w:val="00A46F31"/>
    <w:rsid w:val="00A80610"/>
    <w:rsid w:val="00A93ADC"/>
    <w:rsid w:val="00BC321F"/>
    <w:rsid w:val="00BE1D6C"/>
    <w:rsid w:val="00D231AF"/>
    <w:rsid w:val="00D3219E"/>
    <w:rsid w:val="00D44F78"/>
    <w:rsid w:val="00EF248C"/>
    <w:rsid w:val="00EF2D29"/>
    <w:rsid w:val="00EF5E49"/>
    <w:rsid w:val="00F07D56"/>
    <w:rsid w:val="00F174E5"/>
    <w:rsid w:val="00FF78E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1F"/>
    <w:rPr>
      <w:sz w:val="24"/>
      <w:szCs w:val="24"/>
    </w:rPr>
  </w:style>
  <w:style w:type="paragraph" w:styleId="Heading1">
    <w:name w:val="heading 1"/>
    <w:basedOn w:val="Normal"/>
    <w:next w:val="Normal"/>
    <w:link w:val="Heading1Char"/>
    <w:uiPriority w:val="9"/>
    <w:qFormat/>
    <w:rsid w:val="008902B4"/>
    <w:pPr>
      <w:keepNext/>
      <w:keepLines/>
      <w:spacing w:before="480" w:line="276" w:lineRule="auto"/>
      <w:outlineLvl w:val="0"/>
    </w:pPr>
    <w:rPr>
      <w:rFonts w:ascii="Cambria" w:hAnsi="Cambria"/>
      <w:b/>
      <w:bCs/>
      <w:color w:val="365F9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321F"/>
    <w:pPr>
      <w:spacing w:before="100" w:beforeAutospacing="1" w:after="100" w:afterAutospacing="1"/>
    </w:pPr>
  </w:style>
  <w:style w:type="character" w:styleId="Strong">
    <w:name w:val="Strong"/>
    <w:basedOn w:val="DefaultParagraphFont"/>
    <w:uiPriority w:val="22"/>
    <w:qFormat/>
    <w:rsid w:val="00BC321F"/>
    <w:rPr>
      <w:b/>
      <w:bCs/>
    </w:rPr>
  </w:style>
  <w:style w:type="character" w:styleId="Hyperlink">
    <w:name w:val="Hyperlink"/>
    <w:basedOn w:val="DefaultParagraphFont"/>
    <w:uiPriority w:val="99"/>
    <w:semiHidden/>
    <w:unhideWhenUsed/>
    <w:rsid w:val="00BC321F"/>
    <w:rPr>
      <w:color w:val="0000FF"/>
      <w:u w:val="single"/>
    </w:rPr>
  </w:style>
  <w:style w:type="character" w:styleId="FollowedHyperlink">
    <w:name w:val="FollowedHyperlink"/>
    <w:basedOn w:val="DefaultParagraphFont"/>
    <w:uiPriority w:val="99"/>
    <w:semiHidden/>
    <w:unhideWhenUsed/>
    <w:rsid w:val="00BC321F"/>
    <w:rPr>
      <w:color w:val="800080"/>
      <w:u w:val="single"/>
    </w:rPr>
  </w:style>
  <w:style w:type="paragraph" w:styleId="BodyText">
    <w:name w:val="Body Text"/>
    <w:basedOn w:val="Normal"/>
    <w:link w:val="BodyTextChar"/>
    <w:uiPriority w:val="99"/>
    <w:unhideWhenUsed/>
    <w:rsid w:val="00BC321F"/>
    <w:pPr>
      <w:spacing w:before="100" w:beforeAutospacing="1" w:after="100" w:afterAutospacing="1"/>
    </w:pPr>
  </w:style>
  <w:style w:type="character" w:customStyle="1" w:styleId="BodyTextChar">
    <w:name w:val="Body Text Char"/>
    <w:basedOn w:val="DefaultParagraphFont"/>
    <w:link w:val="BodyText"/>
    <w:uiPriority w:val="99"/>
    <w:rsid w:val="00BC321F"/>
    <w:rPr>
      <w:rFonts w:eastAsia="Times New Roman"/>
      <w:sz w:val="24"/>
      <w:szCs w:val="24"/>
    </w:rPr>
  </w:style>
  <w:style w:type="paragraph" w:customStyle="1" w:styleId="110">
    <w:name w:val="110"/>
    <w:basedOn w:val="Normal"/>
    <w:rsid w:val="00BC321F"/>
    <w:pPr>
      <w:spacing w:before="100" w:beforeAutospacing="1" w:after="100" w:afterAutospacing="1"/>
    </w:pPr>
  </w:style>
  <w:style w:type="paragraph" w:customStyle="1" w:styleId="100">
    <w:name w:val="100"/>
    <w:basedOn w:val="Normal"/>
    <w:rsid w:val="00BC321F"/>
    <w:pPr>
      <w:spacing w:before="100" w:beforeAutospacing="1" w:after="100" w:afterAutospacing="1"/>
    </w:pPr>
  </w:style>
  <w:style w:type="paragraph" w:customStyle="1" w:styleId="61">
    <w:name w:val="61"/>
    <w:basedOn w:val="Normal"/>
    <w:rsid w:val="00BC321F"/>
    <w:pPr>
      <w:spacing w:before="100" w:beforeAutospacing="1" w:after="100" w:afterAutospacing="1"/>
    </w:pPr>
  </w:style>
  <w:style w:type="paragraph" w:customStyle="1" w:styleId="21">
    <w:name w:val="21"/>
    <w:basedOn w:val="Normal"/>
    <w:rsid w:val="00BC321F"/>
    <w:pPr>
      <w:spacing w:before="100" w:beforeAutospacing="1" w:after="100" w:afterAutospacing="1"/>
    </w:pPr>
  </w:style>
  <w:style w:type="paragraph" w:customStyle="1" w:styleId="220">
    <w:name w:val="220"/>
    <w:basedOn w:val="Normal"/>
    <w:rsid w:val="00BC321F"/>
    <w:pPr>
      <w:spacing w:before="100" w:beforeAutospacing="1" w:after="100" w:afterAutospacing="1"/>
    </w:pPr>
  </w:style>
  <w:style w:type="paragraph" w:customStyle="1" w:styleId="230">
    <w:name w:val="230"/>
    <w:basedOn w:val="Normal"/>
    <w:rsid w:val="00BC321F"/>
    <w:pPr>
      <w:spacing w:before="100" w:beforeAutospacing="1" w:after="100" w:afterAutospacing="1"/>
    </w:pPr>
  </w:style>
  <w:style w:type="paragraph" w:customStyle="1" w:styleId="240">
    <w:name w:val="240"/>
    <w:basedOn w:val="Normal"/>
    <w:rsid w:val="00BC321F"/>
    <w:pPr>
      <w:spacing w:before="100" w:beforeAutospacing="1" w:after="100" w:afterAutospacing="1"/>
    </w:pPr>
  </w:style>
  <w:style w:type="paragraph" w:customStyle="1" w:styleId="340">
    <w:name w:val="340"/>
    <w:basedOn w:val="Normal"/>
    <w:rsid w:val="00BC321F"/>
    <w:pPr>
      <w:spacing w:before="100" w:beforeAutospacing="1" w:after="100" w:afterAutospacing="1"/>
    </w:pPr>
  </w:style>
  <w:style w:type="paragraph" w:styleId="BalloonText">
    <w:name w:val="Balloon Text"/>
    <w:basedOn w:val="Normal"/>
    <w:link w:val="BalloonTextChar"/>
    <w:uiPriority w:val="99"/>
    <w:semiHidden/>
    <w:unhideWhenUsed/>
    <w:rsid w:val="00EF248C"/>
    <w:rPr>
      <w:rFonts w:ascii="Tahoma" w:hAnsi="Tahoma" w:cs="Tahoma"/>
      <w:sz w:val="16"/>
      <w:szCs w:val="16"/>
    </w:rPr>
  </w:style>
  <w:style w:type="character" w:customStyle="1" w:styleId="BalloonTextChar">
    <w:name w:val="Balloon Text Char"/>
    <w:basedOn w:val="DefaultParagraphFont"/>
    <w:link w:val="BalloonText"/>
    <w:uiPriority w:val="99"/>
    <w:semiHidden/>
    <w:rsid w:val="00EF248C"/>
    <w:rPr>
      <w:rFonts w:ascii="Tahoma" w:eastAsia="Times New Roman" w:hAnsi="Tahoma" w:cs="Tahoma"/>
      <w:sz w:val="16"/>
      <w:szCs w:val="16"/>
    </w:rPr>
  </w:style>
  <w:style w:type="table" w:styleId="TableGrid">
    <w:name w:val="Table Grid"/>
    <w:basedOn w:val="TableNormal"/>
    <w:uiPriority w:val="59"/>
    <w:rsid w:val="002635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54A73"/>
    <w:pPr>
      <w:ind w:left="720"/>
      <w:contextualSpacing/>
    </w:pPr>
  </w:style>
  <w:style w:type="paragraph" w:styleId="Header">
    <w:name w:val="header"/>
    <w:basedOn w:val="Normal"/>
    <w:link w:val="HeaderChar"/>
    <w:uiPriority w:val="99"/>
    <w:unhideWhenUsed/>
    <w:rsid w:val="005C4BC9"/>
    <w:pPr>
      <w:tabs>
        <w:tab w:val="center" w:pos="4153"/>
        <w:tab w:val="right" w:pos="8306"/>
      </w:tabs>
    </w:pPr>
  </w:style>
  <w:style w:type="character" w:customStyle="1" w:styleId="HeaderChar">
    <w:name w:val="Header Char"/>
    <w:basedOn w:val="DefaultParagraphFont"/>
    <w:link w:val="Header"/>
    <w:uiPriority w:val="99"/>
    <w:rsid w:val="005C4BC9"/>
    <w:rPr>
      <w:sz w:val="24"/>
      <w:szCs w:val="24"/>
    </w:rPr>
  </w:style>
  <w:style w:type="paragraph" w:styleId="Footer">
    <w:name w:val="footer"/>
    <w:basedOn w:val="Normal"/>
    <w:link w:val="FooterChar"/>
    <w:uiPriority w:val="99"/>
    <w:unhideWhenUsed/>
    <w:rsid w:val="005C4BC9"/>
    <w:pPr>
      <w:tabs>
        <w:tab w:val="center" w:pos="4153"/>
        <w:tab w:val="right" w:pos="8306"/>
      </w:tabs>
    </w:pPr>
  </w:style>
  <w:style w:type="character" w:customStyle="1" w:styleId="FooterChar">
    <w:name w:val="Footer Char"/>
    <w:basedOn w:val="DefaultParagraphFont"/>
    <w:link w:val="Footer"/>
    <w:uiPriority w:val="99"/>
    <w:rsid w:val="005C4BC9"/>
    <w:rPr>
      <w:sz w:val="24"/>
      <w:szCs w:val="24"/>
    </w:rPr>
  </w:style>
  <w:style w:type="character" w:customStyle="1" w:styleId="Heading1Char">
    <w:name w:val="Heading 1 Char"/>
    <w:basedOn w:val="DefaultParagraphFont"/>
    <w:link w:val="Heading1"/>
    <w:uiPriority w:val="9"/>
    <w:rsid w:val="008902B4"/>
    <w:rPr>
      <w:rFonts w:ascii="Cambria" w:hAnsi="Cambria"/>
      <w:b/>
      <w:bCs/>
      <w:color w:val="365F91"/>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1F"/>
    <w:rPr>
      <w:sz w:val="24"/>
      <w:szCs w:val="24"/>
    </w:rPr>
  </w:style>
  <w:style w:type="paragraph" w:styleId="Heading1">
    <w:name w:val="heading 1"/>
    <w:basedOn w:val="Normal"/>
    <w:next w:val="Normal"/>
    <w:link w:val="Heading1Char"/>
    <w:uiPriority w:val="9"/>
    <w:qFormat/>
    <w:rsid w:val="008902B4"/>
    <w:pPr>
      <w:keepNext/>
      <w:keepLines/>
      <w:spacing w:before="480" w:line="276" w:lineRule="auto"/>
      <w:outlineLvl w:val="0"/>
    </w:pPr>
    <w:rPr>
      <w:rFonts w:ascii="Cambria" w:hAnsi="Cambria"/>
      <w:b/>
      <w:bCs/>
      <w:color w:val="365F9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C321F"/>
    <w:pPr>
      <w:spacing w:before="100" w:beforeAutospacing="1" w:after="100" w:afterAutospacing="1"/>
    </w:pPr>
  </w:style>
  <w:style w:type="character" w:styleId="Strong">
    <w:name w:val="Strong"/>
    <w:basedOn w:val="DefaultParagraphFont"/>
    <w:uiPriority w:val="22"/>
    <w:qFormat/>
    <w:rsid w:val="00BC321F"/>
    <w:rPr>
      <w:b/>
      <w:bCs/>
    </w:rPr>
  </w:style>
  <w:style w:type="character" w:styleId="Hyperlink">
    <w:name w:val="Hyperlink"/>
    <w:basedOn w:val="DefaultParagraphFont"/>
    <w:uiPriority w:val="99"/>
    <w:semiHidden/>
    <w:unhideWhenUsed/>
    <w:rsid w:val="00BC321F"/>
    <w:rPr>
      <w:color w:val="0000FF"/>
      <w:u w:val="single"/>
    </w:rPr>
  </w:style>
  <w:style w:type="character" w:styleId="FollowedHyperlink">
    <w:name w:val="FollowedHyperlink"/>
    <w:basedOn w:val="DefaultParagraphFont"/>
    <w:uiPriority w:val="99"/>
    <w:semiHidden/>
    <w:unhideWhenUsed/>
    <w:rsid w:val="00BC321F"/>
    <w:rPr>
      <w:color w:val="800080"/>
      <w:u w:val="single"/>
    </w:rPr>
  </w:style>
  <w:style w:type="paragraph" w:styleId="BodyText">
    <w:name w:val="Body Text"/>
    <w:basedOn w:val="Normal"/>
    <w:link w:val="BodyTextChar"/>
    <w:uiPriority w:val="99"/>
    <w:unhideWhenUsed/>
    <w:rsid w:val="00BC321F"/>
    <w:pPr>
      <w:spacing w:before="100" w:beforeAutospacing="1" w:after="100" w:afterAutospacing="1"/>
    </w:pPr>
  </w:style>
  <w:style w:type="character" w:customStyle="1" w:styleId="BodyTextChar">
    <w:name w:val="Body Text Char"/>
    <w:basedOn w:val="DefaultParagraphFont"/>
    <w:link w:val="BodyText"/>
    <w:uiPriority w:val="99"/>
    <w:rsid w:val="00BC321F"/>
    <w:rPr>
      <w:rFonts w:eastAsia="Times New Roman"/>
      <w:sz w:val="24"/>
      <w:szCs w:val="24"/>
    </w:rPr>
  </w:style>
  <w:style w:type="paragraph" w:customStyle="1" w:styleId="110">
    <w:name w:val="110"/>
    <w:basedOn w:val="Normal"/>
    <w:rsid w:val="00BC321F"/>
    <w:pPr>
      <w:spacing w:before="100" w:beforeAutospacing="1" w:after="100" w:afterAutospacing="1"/>
    </w:pPr>
  </w:style>
  <w:style w:type="paragraph" w:customStyle="1" w:styleId="100">
    <w:name w:val="100"/>
    <w:basedOn w:val="Normal"/>
    <w:rsid w:val="00BC321F"/>
    <w:pPr>
      <w:spacing w:before="100" w:beforeAutospacing="1" w:after="100" w:afterAutospacing="1"/>
    </w:pPr>
  </w:style>
  <w:style w:type="paragraph" w:customStyle="1" w:styleId="61">
    <w:name w:val="61"/>
    <w:basedOn w:val="Normal"/>
    <w:rsid w:val="00BC321F"/>
    <w:pPr>
      <w:spacing w:before="100" w:beforeAutospacing="1" w:after="100" w:afterAutospacing="1"/>
    </w:pPr>
  </w:style>
  <w:style w:type="paragraph" w:customStyle="1" w:styleId="21">
    <w:name w:val="21"/>
    <w:basedOn w:val="Normal"/>
    <w:rsid w:val="00BC321F"/>
    <w:pPr>
      <w:spacing w:before="100" w:beforeAutospacing="1" w:after="100" w:afterAutospacing="1"/>
    </w:pPr>
  </w:style>
  <w:style w:type="paragraph" w:customStyle="1" w:styleId="220">
    <w:name w:val="220"/>
    <w:basedOn w:val="Normal"/>
    <w:rsid w:val="00BC321F"/>
    <w:pPr>
      <w:spacing w:before="100" w:beforeAutospacing="1" w:after="100" w:afterAutospacing="1"/>
    </w:pPr>
  </w:style>
  <w:style w:type="paragraph" w:customStyle="1" w:styleId="230">
    <w:name w:val="230"/>
    <w:basedOn w:val="Normal"/>
    <w:rsid w:val="00BC321F"/>
    <w:pPr>
      <w:spacing w:before="100" w:beforeAutospacing="1" w:after="100" w:afterAutospacing="1"/>
    </w:pPr>
  </w:style>
  <w:style w:type="paragraph" w:customStyle="1" w:styleId="240">
    <w:name w:val="240"/>
    <w:basedOn w:val="Normal"/>
    <w:rsid w:val="00BC321F"/>
    <w:pPr>
      <w:spacing w:before="100" w:beforeAutospacing="1" w:after="100" w:afterAutospacing="1"/>
    </w:pPr>
  </w:style>
  <w:style w:type="paragraph" w:customStyle="1" w:styleId="340">
    <w:name w:val="340"/>
    <w:basedOn w:val="Normal"/>
    <w:rsid w:val="00BC321F"/>
    <w:pPr>
      <w:spacing w:before="100" w:beforeAutospacing="1" w:after="100" w:afterAutospacing="1"/>
    </w:pPr>
  </w:style>
  <w:style w:type="paragraph" w:styleId="BalloonText">
    <w:name w:val="Balloon Text"/>
    <w:basedOn w:val="Normal"/>
    <w:link w:val="BalloonTextChar"/>
    <w:uiPriority w:val="99"/>
    <w:semiHidden/>
    <w:unhideWhenUsed/>
    <w:rsid w:val="00EF248C"/>
    <w:rPr>
      <w:rFonts w:ascii="Tahoma" w:hAnsi="Tahoma" w:cs="Tahoma"/>
      <w:sz w:val="16"/>
      <w:szCs w:val="16"/>
    </w:rPr>
  </w:style>
  <w:style w:type="character" w:customStyle="1" w:styleId="BalloonTextChar">
    <w:name w:val="Balloon Text Char"/>
    <w:basedOn w:val="DefaultParagraphFont"/>
    <w:link w:val="BalloonText"/>
    <w:uiPriority w:val="99"/>
    <w:semiHidden/>
    <w:rsid w:val="00EF248C"/>
    <w:rPr>
      <w:rFonts w:ascii="Tahoma" w:eastAsia="Times New Roman" w:hAnsi="Tahoma" w:cs="Tahoma"/>
      <w:sz w:val="16"/>
      <w:szCs w:val="16"/>
    </w:rPr>
  </w:style>
  <w:style w:type="table" w:styleId="TableGrid">
    <w:name w:val="Table Grid"/>
    <w:basedOn w:val="TableNormal"/>
    <w:uiPriority w:val="59"/>
    <w:rsid w:val="0026355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654A73"/>
    <w:pPr>
      <w:ind w:left="720"/>
      <w:contextualSpacing/>
    </w:pPr>
  </w:style>
  <w:style w:type="paragraph" w:styleId="Header">
    <w:name w:val="header"/>
    <w:basedOn w:val="Normal"/>
    <w:link w:val="HeaderChar"/>
    <w:uiPriority w:val="99"/>
    <w:unhideWhenUsed/>
    <w:rsid w:val="005C4BC9"/>
    <w:pPr>
      <w:tabs>
        <w:tab w:val="center" w:pos="4153"/>
        <w:tab w:val="right" w:pos="8306"/>
      </w:tabs>
    </w:pPr>
  </w:style>
  <w:style w:type="character" w:customStyle="1" w:styleId="HeaderChar">
    <w:name w:val="Header Char"/>
    <w:basedOn w:val="DefaultParagraphFont"/>
    <w:link w:val="Header"/>
    <w:uiPriority w:val="99"/>
    <w:rsid w:val="005C4BC9"/>
    <w:rPr>
      <w:sz w:val="24"/>
      <w:szCs w:val="24"/>
    </w:rPr>
  </w:style>
  <w:style w:type="paragraph" w:styleId="Footer">
    <w:name w:val="footer"/>
    <w:basedOn w:val="Normal"/>
    <w:link w:val="FooterChar"/>
    <w:uiPriority w:val="99"/>
    <w:unhideWhenUsed/>
    <w:rsid w:val="005C4BC9"/>
    <w:pPr>
      <w:tabs>
        <w:tab w:val="center" w:pos="4153"/>
        <w:tab w:val="right" w:pos="8306"/>
      </w:tabs>
    </w:pPr>
  </w:style>
  <w:style w:type="character" w:customStyle="1" w:styleId="FooterChar">
    <w:name w:val="Footer Char"/>
    <w:basedOn w:val="DefaultParagraphFont"/>
    <w:link w:val="Footer"/>
    <w:uiPriority w:val="99"/>
    <w:rsid w:val="005C4BC9"/>
    <w:rPr>
      <w:sz w:val="24"/>
      <w:szCs w:val="24"/>
    </w:rPr>
  </w:style>
  <w:style w:type="character" w:customStyle="1" w:styleId="Heading1Char">
    <w:name w:val="Heading 1 Char"/>
    <w:basedOn w:val="DefaultParagraphFont"/>
    <w:link w:val="Heading1"/>
    <w:uiPriority w:val="9"/>
    <w:rsid w:val="008902B4"/>
    <w:rPr>
      <w:rFonts w:ascii="Cambria" w:hAnsi="Cambria"/>
      <w:b/>
      <w:bCs/>
      <w:color w:val="365F91"/>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dulll.gr/" TargetMode="External"/><Relationship Id="rId18" Type="http://schemas.openxmlformats.org/officeDocument/2006/relationships/hyperlink" Target="http://www.taxheaven.gr/laws/view/index/law/2859/year/2000/article/43" TargetMode="External"/><Relationship Id="rId26" Type="http://schemas.openxmlformats.org/officeDocument/2006/relationships/hyperlink" Target="http://www.taxheaven.gr/laws/law/index/law/5" TargetMode="External"/><Relationship Id="rId39" Type="http://schemas.openxmlformats.org/officeDocument/2006/relationships/oleObject" Target="embeddings/oleObject4.bin"/><Relationship Id="rId21" Type="http://schemas.openxmlformats.org/officeDocument/2006/relationships/hyperlink" Target="http://www.taxheaven.gr/laws/law/index/law/5" TargetMode="External"/><Relationship Id="rId34" Type="http://schemas.openxmlformats.org/officeDocument/2006/relationships/image" Target="media/image5.wmf"/><Relationship Id="rId42" Type="http://schemas.openxmlformats.org/officeDocument/2006/relationships/hyperlink" Target="http://www.taxheaven.gr/laws/view/index/law/%25CE%25A0.%25CE%2594.186/year/1992/article/15" TargetMode="External"/><Relationship Id="rId47" Type="http://schemas.openxmlformats.org/officeDocument/2006/relationships/hyperlink" Target="http://www.taxheaven.gr/laws/law/index/law/5" TargetMode="External"/><Relationship Id="rId50" Type="http://schemas.openxmlformats.org/officeDocument/2006/relationships/hyperlink" Target="http://www.taxheaven.gr/laws/circular/index/circular/6781" TargetMode="Externa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taxheaven.gr/laws/law/index/law/5" TargetMode="External"/><Relationship Id="rId29" Type="http://schemas.openxmlformats.org/officeDocument/2006/relationships/hyperlink" Target="http://www.taxheaven.gr/laws/circular/index/circular/6781" TargetMode="External"/><Relationship Id="rId11" Type="http://schemas.openxmlformats.org/officeDocument/2006/relationships/hyperlink" Target="http://creativecommons.org/licenses/by-nc-nd/3.0/deed.el" TargetMode="External"/><Relationship Id="rId24" Type="http://schemas.openxmlformats.org/officeDocument/2006/relationships/hyperlink" Target="http://www.taxheaven.gr/laws/law/index/law/5" TargetMode="External"/><Relationship Id="rId32" Type="http://schemas.openxmlformats.org/officeDocument/2006/relationships/image" Target="media/image4.wmf"/><Relationship Id="rId37" Type="http://schemas.openxmlformats.org/officeDocument/2006/relationships/oleObject" Target="embeddings/oleObject3.bin"/><Relationship Id="rId40" Type="http://schemas.openxmlformats.org/officeDocument/2006/relationships/hyperlink" Target="http://www.taxheaven.gr/laws/view/index/law/2859/year/2000/article/43/paragraph/3" TargetMode="External"/><Relationship Id="rId45" Type="http://schemas.openxmlformats.org/officeDocument/2006/relationships/hyperlink" Target="http://www.taxheaven.gr/laws/law/index/law/5" TargetMode="External"/><Relationship Id="rId53"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19" Type="http://schemas.openxmlformats.org/officeDocument/2006/relationships/hyperlink" Target="http://www.taxheaven.gr/laws/law/index/law/5" TargetMode="External"/><Relationship Id="rId31" Type="http://schemas.openxmlformats.org/officeDocument/2006/relationships/hyperlink" Target="http://www.taxheaven.gr/laws/law/index/law/5" TargetMode="External"/><Relationship Id="rId44" Type="http://schemas.openxmlformats.org/officeDocument/2006/relationships/hyperlink" Target="http://www.taxheaven.gr/laws/circular/index/circular/8515" TargetMode="External"/><Relationship Id="rId52"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http://www.teilar.gr/" TargetMode="External"/><Relationship Id="rId14" Type="http://schemas.openxmlformats.org/officeDocument/2006/relationships/image" Target="media/image3.png"/><Relationship Id="rId22" Type="http://schemas.openxmlformats.org/officeDocument/2006/relationships/hyperlink" Target="http://www.taxheaven.gr/laws/circular/index/circular/6781" TargetMode="External"/><Relationship Id="rId27" Type="http://schemas.openxmlformats.org/officeDocument/2006/relationships/hyperlink" Target="http://www.taxheaven.gr/laws/law/index/law/5" TargetMode="External"/><Relationship Id="rId30" Type="http://schemas.openxmlformats.org/officeDocument/2006/relationships/hyperlink" Target="http://www.taxheaven.gr/laws/view/index/law/2859/year/2000/article/43" TargetMode="External"/><Relationship Id="rId35" Type="http://schemas.openxmlformats.org/officeDocument/2006/relationships/oleObject" Target="embeddings/oleObject2.bin"/><Relationship Id="rId43" Type="http://schemas.openxmlformats.org/officeDocument/2006/relationships/hyperlink" Target="http://www.taxheaven.gr/laws/circular/index/circular/11755" TargetMode="External"/><Relationship Id="rId48" Type="http://schemas.openxmlformats.org/officeDocument/2006/relationships/hyperlink" Target="http://www.taxheaven.gr/laws/view/index/law/2859/year/2000/article/43" TargetMode="External"/><Relationship Id="rId8" Type="http://schemas.openxmlformats.org/officeDocument/2006/relationships/endnotes" Target="endnotes.xml"/><Relationship Id="rId51" Type="http://schemas.openxmlformats.org/officeDocument/2006/relationships/image" Target="media/image8.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www.taxheaven.gr/laws/law/index/law/5" TargetMode="External"/><Relationship Id="rId25" Type="http://schemas.openxmlformats.org/officeDocument/2006/relationships/hyperlink" Target="http://www.taxheaven.gr/laws/view/index/law/2859/year/2000/article/43/paragraph/1" TargetMode="External"/><Relationship Id="rId33" Type="http://schemas.openxmlformats.org/officeDocument/2006/relationships/oleObject" Target="embeddings/oleObject1.bin"/><Relationship Id="rId38" Type="http://schemas.openxmlformats.org/officeDocument/2006/relationships/image" Target="media/image7.wmf"/><Relationship Id="rId46" Type="http://schemas.openxmlformats.org/officeDocument/2006/relationships/hyperlink" Target="http://www.taxheaven.gr/laws/view/index/law/2859/year/2000/article/43" TargetMode="External"/><Relationship Id="rId20" Type="http://schemas.openxmlformats.org/officeDocument/2006/relationships/hyperlink" Target="http://www.taxheaven.gr/laws/view/index/law/2859/year/2000/article/43" TargetMode="External"/><Relationship Id="rId41" Type="http://schemas.openxmlformats.org/officeDocument/2006/relationships/hyperlink" Target="http://www.taxheaven.gr/laws/law/index/law/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https://d5nxst8fruw4z.cloudfront.net/atrk.gif?account=S9/5i1aoZM00gP" TargetMode="External"/><Relationship Id="rId23" Type="http://schemas.openxmlformats.org/officeDocument/2006/relationships/hyperlink" Target="http://www.taxheaven.gr/laws/view/index/law/2859/year/2000/article/43" TargetMode="External"/><Relationship Id="rId28" Type="http://schemas.openxmlformats.org/officeDocument/2006/relationships/hyperlink" Target="http://www.taxheaven.gr/laws/law/index/law/5" TargetMode="External"/><Relationship Id="rId36" Type="http://schemas.openxmlformats.org/officeDocument/2006/relationships/image" Target="media/image6.wmf"/><Relationship Id="rId49" Type="http://schemas.openxmlformats.org/officeDocument/2006/relationships/hyperlink" Target="http://www.taxheaven.gr/laws/law/index/law/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F000FC8F-3341-4775-99E4-B02F0191C759}">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7833</Words>
  <Characters>44493</Characters>
  <Application>Microsoft Office Word</Application>
  <DocSecurity>0</DocSecurity>
  <Lines>908</Lines>
  <Paragraphs>317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52009</CharactersWithSpaces>
  <SharedDoc>false</SharedDoc>
  <HLinks>
    <vt:vector size="186" baseType="variant">
      <vt:variant>
        <vt:i4>1310793</vt:i4>
      </vt:variant>
      <vt:variant>
        <vt:i4>102</vt:i4>
      </vt:variant>
      <vt:variant>
        <vt:i4>0</vt:i4>
      </vt:variant>
      <vt:variant>
        <vt:i4>5</vt:i4>
      </vt:variant>
      <vt:variant>
        <vt:lpwstr>http://www.taxheaven.gr/laws/circular/index/circular/6781</vt:lpwstr>
      </vt:variant>
      <vt:variant>
        <vt:lpwstr/>
      </vt:variant>
      <vt:variant>
        <vt:i4>4194321</vt:i4>
      </vt:variant>
      <vt:variant>
        <vt:i4>99</vt:i4>
      </vt:variant>
      <vt:variant>
        <vt:i4>0</vt:i4>
      </vt:variant>
      <vt:variant>
        <vt:i4>5</vt:i4>
      </vt:variant>
      <vt:variant>
        <vt:lpwstr>http://www.taxheaven.gr/laws/law/index/law/5</vt:lpwstr>
      </vt:variant>
      <vt:variant>
        <vt:lpwstr/>
      </vt:variant>
      <vt:variant>
        <vt:i4>4653071</vt:i4>
      </vt:variant>
      <vt:variant>
        <vt:i4>96</vt:i4>
      </vt:variant>
      <vt:variant>
        <vt:i4>0</vt:i4>
      </vt:variant>
      <vt:variant>
        <vt:i4>5</vt:i4>
      </vt:variant>
      <vt:variant>
        <vt:lpwstr>http://www.taxheaven.gr/laws/view/index/law/2859/year/2000/article/43</vt:lpwstr>
      </vt:variant>
      <vt:variant>
        <vt:lpwstr/>
      </vt:variant>
      <vt:variant>
        <vt:i4>4194321</vt:i4>
      </vt:variant>
      <vt:variant>
        <vt:i4>93</vt:i4>
      </vt:variant>
      <vt:variant>
        <vt:i4>0</vt:i4>
      </vt:variant>
      <vt:variant>
        <vt:i4>5</vt:i4>
      </vt:variant>
      <vt:variant>
        <vt:lpwstr>http://www.taxheaven.gr/laws/law/index/law/5</vt:lpwstr>
      </vt:variant>
      <vt:variant>
        <vt:lpwstr/>
      </vt:variant>
      <vt:variant>
        <vt:i4>4653071</vt:i4>
      </vt:variant>
      <vt:variant>
        <vt:i4>90</vt:i4>
      </vt:variant>
      <vt:variant>
        <vt:i4>0</vt:i4>
      </vt:variant>
      <vt:variant>
        <vt:i4>5</vt:i4>
      </vt:variant>
      <vt:variant>
        <vt:lpwstr>http://www.taxheaven.gr/laws/view/index/law/2859/year/2000/article/43</vt:lpwstr>
      </vt:variant>
      <vt:variant>
        <vt:lpwstr/>
      </vt:variant>
      <vt:variant>
        <vt:i4>4194321</vt:i4>
      </vt:variant>
      <vt:variant>
        <vt:i4>87</vt:i4>
      </vt:variant>
      <vt:variant>
        <vt:i4>0</vt:i4>
      </vt:variant>
      <vt:variant>
        <vt:i4>5</vt:i4>
      </vt:variant>
      <vt:variant>
        <vt:lpwstr>http://www.taxheaven.gr/laws/law/index/law/5</vt:lpwstr>
      </vt:variant>
      <vt:variant>
        <vt:lpwstr/>
      </vt:variant>
      <vt:variant>
        <vt:i4>1245259</vt:i4>
      </vt:variant>
      <vt:variant>
        <vt:i4>84</vt:i4>
      </vt:variant>
      <vt:variant>
        <vt:i4>0</vt:i4>
      </vt:variant>
      <vt:variant>
        <vt:i4>5</vt:i4>
      </vt:variant>
      <vt:variant>
        <vt:lpwstr>http://www.taxheaven.gr/laws/circular/index/circular/8515</vt:lpwstr>
      </vt:variant>
      <vt:variant>
        <vt:lpwstr/>
      </vt:variant>
      <vt:variant>
        <vt:i4>2687098</vt:i4>
      </vt:variant>
      <vt:variant>
        <vt:i4>81</vt:i4>
      </vt:variant>
      <vt:variant>
        <vt:i4>0</vt:i4>
      </vt:variant>
      <vt:variant>
        <vt:i4>5</vt:i4>
      </vt:variant>
      <vt:variant>
        <vt:lpwstr>http://www.taxheaven.gr/laws/circular/index/circular/11755</vt:lpwstr>
      </vt:variant>
      <vt:variant>
        <vt:lpwstr/>
      </vt:variant>
      <vt:variant>
        <vt:i4>3997729</vt:i4>
      </vt:variant>
      <vt:variant>
        <vt:i4>78</vt:i4>
      </vt:variant>
      <vt:variant>
        <vt:i4>0</vt:i4>
      </vt:variant>
      <vt:variant>
        <vt:i4>5</vt:i4>
      </vt:variant>
      <vt:variant>
        <vt:lpwstr>http://www.taxheaven.gr/laws/view/index/law/%25CE%25A0.%25CE%2594.186/year/1992/article/15</vt:lpwstr>
      </vt:variant>
      <vt:variant>
        <vt:lpwstr/>
      </vt:variant>
      <vt:variant>
        <vt:i4>4194321</vt:i4>
      </vt:variant>
      <vt:variant>
        <vt:i4>75</vt:i4>
      </vt:variant>
      <vt:variant>
        <vt:i4>0</vt:i4>
      </vt:variant>
      <vt:variant>
        <vt:i4>5</vt:i4>
      </vt:variant>
      <vt:variant>
        <vt:lpwstr>http://www.taxheaven.gr/laws/law/index/law/5</vt:lpwstr>
      </vt:variant>
      <vt:variant>
        <vt:lpwstr/>
      </vt:variant>
      <vt:variant>
        <vt:i4>4522064</vt:i4>
      </vt:variant>
      <vt:variant>
        <vt:i4>72</vt:i4>
      </vt:variant>
      <vt:variant>
        <vt:i4>0</vt:i4>
      </vt:variant>
      <vt:variant>
        <vt:i4>5</vt:i4>
      </vt:variant>
      <vt:variant>
        <vt:lpwstr>http://www.taxheaven.gr/laws/view/index/law/2859/year/2000/article/43/paragraph/3</vt:lpwstr>
      </vt:variant>
      <vt:variant>
        <vt:lpwstr/>
      </vt:variant>
      <vt:variant>
        <vt:i4>4194321</vt:i4>
      </vt:variant>
      <vt:variant>
        <vt:i4>57</vt:i4>
      </vt:variant>
      <vt:variant>
        <vt:i4>0</vt:i4>
      </vt:variant>
      <vt:variant>
        <vt:i4>5</vt:i4>
      </vt:variant>
      <vt:variant>
        <vt:lpwstr>http://www.taxheaven.gr/laws/law/index/law/5</vt:lpwstr>
      </vt:variant>
      <vt:variant>
        <vt:lpwstr/>
      </vt:variant>
      <vt:variant>
        <vt:i4>4653071</vt:i4>
      </vt:variant>
      <vt:variant>
        <vt:i4>54</vt:i4>
      </vt:variant>
      <vt:variant>
        <vt:i4>0</vt:i4>
      </vt:variant>
      <vt:variant>
        <vt:i4>5</vt:i4>
      </vt:variant>
      <vt:variant>
        <vt:lpwstr>http://www.taxheaven.gr/laws/view/index/law/2859/year/2000/article/43</vt:lpwstr>
      </vt:variant>
      <vt:variant>
        <vt:lpwstr/>
      </vt:variant>
      <vt:variant>
        <vt:i4>1310793</vt:i4>
      </vt:variant>
      <vt:variant>
        <vt:i4>51</vt:i4>
      </vt:variant>
      <vt:variant>
        <vt:i4>0</vt:i4>
      </vt:variant>
      <vt:variant>
        <vt:i4>5</vt:i4>
      </vt:variant>
      <vt:variant>
        <vt:lpwstr>http://www.taxheaven.gr/laws/circular/index/circular/6781</vt:lpwstr>
      </vt:variant>
      <vt:variant>
        <vt:lpwstr/>
      </vt:variant>
      <vt:variant>
        <vt:i4>4194321</vt:i4>
      </vt:variant>
      <vt:variant>
        <vt:i4>48</vt:i4>
      </vt:variant>
      <vt:variant>
        <vt:i4>0</vt:i4>
      </vt:variant>
      <vt:variant>
        <vt:i4>5</vt:i4>
      </vt:variant>
      <vt:variant>
        <vt:lpwstr>http://www.taxheaven.gr/laws/law/index/law/5</vt:lpwstr>
      </vt:variant>
      <vt:variant>
        <vt:lpwstr/>
      </vt:variant>
      <vt:variant>
        <vt:i4>4194321</vt:i4>
      </vt:variant>
      <vt:variant>
        <vt:i4>45</vt:i4>
      </vt:variant>
      <vt:variant>
        <vt:i4>0</vt:i4>
      </vt:variant>
      <vt:variant>
        <vt:i4>5</vt:i4>
      </vt:variant>
      <vt:variant>
        <vt:lpwstr>http://www.taxheaven.gr/laws/law/index/law/5</vt:lpwstr>
      </vt:variant>
      <vt:variant>
        <vt:lpwstr/>
      </vt:variant>
      <vt:variant>
        <vt:i4>4194321</vt:i4>
      </vt:variant>
      <vt:variant>
        <vt:i4>42</vt:i4>
      </vt:variant>
      <vt:variant>
        <vt:i4>0</vt:i4>
      </vt:variant>
      <vt:variant>
        <vt:i4>5</vt:i4>
      </vt:variant>
      <vt:variant>
        <vt:lpwstr>http://www.taxheaven.gr/laws/law/index/law/5</vt:lpwstr>
      </vt:variant>
      <vt:variant>
        <vt:lpwstr/>
      </vt:variant>
      <vt:variant>
        <vt:i4>4522064</vt:i4>
      </vt:variant>
      <vt:variant>
        <vt:i4>39</vt:i4>
      </vt:variant>
      <vt:variant>
        <vt:i4>0</vt:i4>
      </vt:variant>
      <vt:variant>
        <vt:i4>5</vt:i4>
      </vt:variant>
      <vt:variant>
        <vt:lpwstr>http://www.taxheaven.gr/laws/view/index/law/2859/year/2000/article/43/paragraph/1</vt:lpwstr>
      </vt:variant>
      <vt:variant>
        <vt:lpwstr/>
      </vt:variant>
      <vt:variant>
        <vt:i4>4194321</vt:i4>
      </vt:variant>
      <vt:variant>
        <vt:i4>36</vt:i4>
      </vt:variant>
      <vt:variant>
        <vt:i4>0</vt:i4>
      </vt:variant>
      <vt:variant>
        <vt:i4>5</vt:i4>
      </vt:variant>
      <vt:variant>
        <vt:lpwstr>http://www.taxheaven.gr/laws/law/index/law/5</vt:lpwstr>
      </vt:variant>
      <vt:variant>
        <vt:lpwstr/>
      </vt:variant>
      <vt:variant>
        <vt:i4>4653071</vt:i4>
      </vt:variant>
      <vt:variant>
        <vt:i4>33</vt:i4>
      </vt:variant>
      <vt:variant>
        <vt:i4>0</vt:i4>
      </vt:variant>
      <vt:variant>
        <vt:i4>5</vt:i4>
      </vt:variant>
      <vt:variant>
        <vt:lpwstr>http://www.taxheaven.gr/laws/view/index/law/2859/year/2000/article/43</vt:lpwstr>
      </vt:variant>
      <vt:variant>
        <vt:lpwstr/>
      </vt:variant>
      <vt:variant>
        <vt:i4>1310793</vt:i4>
      </vt:variant>
      <vt:variant>
        <vt:i4>30</vt:i4>
      </vt:variant>
      <vt:variant>
        <vt:i4>0</vt:i4>
      </vt:variant>
      <vt:variant>
        <vt:i4>5</vt:i4>
      </vt:variant>
      <vt:variant>
        <vt:lpwstr>http://www.taxheaven.gr/laws/circular/index/circular/6781</vt:lpwstr>
      </vt:variant>
      <vt:variant>
        <vt:lpwstr/>
      </vt:variant>
      <vt:variant>
        <vt:i4>4194321</vt:i4>
      </vt:variant>
      <vt:variant>
        <vt:i4>27</vt:i4>
      </vt:variant>
      <vt:variant>
        <vt:i4>0</vt:i4>
      </vt:variant>
      <vt:variant>
        <vt:i4>5</vt:i4>
      </vt:variant>
      <vt:variant>
        <vt:lpwstr>http://www.taxheaven.gr/laws/law/index/law/5</vt:lpwstr>
      </vt:variant>
      <vt:variant>
        <vt:lpwstr/>
      </vt:variant>
      <vt:variant>
        <vt:i4>4653071</vt:i4>
      </vt:variant>
      <vt:variant>
        <vt:i4>24</vt:i4>
      </vt:variant>
      <vt:variant>
        <vt:i4>0</vt:i4>
      </vt:variant>
      <vt:variant>
        <vt:i4>5</vt:i4>
      </vt:variant>
      <vt:variant>
        <vt:lpwstr>http://www.taxheaven.gr/laws/view/index/law/2859/year/2000/article/43</vt:lpwstr>
      </vt:variant>
      <vt:variant>
        <vt:lpwstr/>
      </vt:variant>
      <vt:variant>
        <vt:i4>4194321</vt:i4>
      </vt:variant>
      <vt:variant>
        <vt:i4>21</vt:i4>
      </vt:variant>
      <vt:variant>
        <vt:i4>0</vt:i4>
      </vt:variant>
      <vt:variant>
        <vt:i4>5</vt:i4>
      </vt:variant>
      <vt:variant>
        <vt:lpwstr>http://www.taxheaven.gr/laws/law/index/law/5</vt:lpwstr>
      </vt:variant>
      <vt:variant>
        <vt:lpwstr/>
      </vt:variant>
      <vt:variant>
        <vt:i4>4653071</vt:i4>
      </vt:variant>
      <vt:variant>
        <vt:i4>18</vt:i4>
      </vt:variant>
      <vt:variant>
        <vt:i4>0</vt:i4>
      </vt:variant>
      <vt:variant>
        <vt:i4>5</vt:i4>
      </vt:variant>
      <vt:variant>
        <vt:lpwstr>http://www.taxheaven.gr/laws/view/index/law/2859/year/2000/article/43</vt:lpwstr>
      </vt:variant>
      <vt:variant>
        <vt:lpwstr/>
      </vt:variant>
      <vt:variant>
        <vt:i4>4194321</vt:i4>
      </vt:variant>
      <vt:variant>
        <vt:i4>15</vt:i4>
      </vt:variant>
      <vt:variant>
        <vt:i4>0</vt:i4>
      </vt:variant>
      <vt:variant>
        <vt:i4>5</vt:i4>
      </vt:variant>
      <vt:variant>
        <vt:lpwstr>http://www.taxheaven.gr/laws/law/index/law/5</vt:lpwstr>
      </vt:variant>
      <vt:variant>
        <vt:lpwstr/>
      </vt:variant>
      <vt:variant>
        <vt:i4>4194321</vt:i4>
      </vt:variant>
      <vt:variant>
        <vt:i4>12</vt:i4>
      </vt:variant>
      <vt:variant>
        <vt:i4>0</vt:i4>
      </vt:variant>
      <vt:variant>
        <vt:i4>5</vt:i4>
      </vt:variant>
      <vt:variant>
        <vt:lpwstr>http://www.taxheaven.gr/laws/law/index/law/5</vt:lpwstr>
      </vt:variant>
      <vt:variant>
        <vt:lpwstr/>
      </vt:variant>
      <vt:variant>
        <vt:i4>720979</vt:i4>
      </vt:variant>
      <vt:variant>
        <vt:i4>6</vt:i4>
      </vt:variant>
      <vt:variant>
        <vt:i4>0</vt:i4>
      </vt:variant>
      <vt:variant>
        <vt:i4>5</vt:i4>
      </vt:variant>
      <vt:variant>
        <vt:lpwstr>http://www.edulll.gr/</vt:lpwstr>
      </vt:variant>
      <vt:variant>
        <vt:lpwstr/>
      </vt:variant>
      <vt:variant>
        <vt:i4>13</vt:i4>
      </vt:variant>
      <vt:variant>
        <vt:i4>3</vt:i4>
      </vt:variant>
      <vt:variant>
        <vt:i4>0</vt:i4>
      </vt:variant>
      <vt:variant>
        <vt:i4>5</vt:i4>
      </vt:variant>
      <vt:variant>
        <vt:lpwstr>http://creativecommons.org/licenses/by-nc-nd/3.0/deed.el</vt:lpwstr>
      </vt:variant>
      <vt:variant>
        <vt:lpwstr/>
      </vt:variant>
      <vt:variant>
        <vt:i4>720972</vt:i4>
      </vt:variant>
      <vt:variant>
        <vt:i4>0</vt:i4>
      </vt:variant>
      <vt:variant>
        <vt:i4>0</vt:i4>
      </vt:variant>
      <vt:variant>
        <vt:i4>5</vt:i4>
      </vt:variant>
      <vt:variant>
        <vt:lpwstr>http://www.teilar.gr/</vt:lpwstr>
      </vt:variant>
      <vt:variant>
        <vt:lpwstr/>
      </vt:variant>
      <vt:variant>
        <vt:i4>1310730</vt:i4>
      </vt:variant>
      <vt:variant>
        <vt:i4>4422</vt:i4>
      </vt:variant>
      <vt:variant>
        <vt:i4>1025</vt:i4>
      </vt:variant>
      <vt:variant>
        <vt:i4>1</vt:i4>
      </vt:variant>
      <vt:variant>
        <vt:lpwstr>https://d5nxst8fruw4z.cloudfront.net/atrk.gif?account=S9/5i1aoZM00gP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Ενότητα 7</dc:title>
  <dc:subject/>
  <dc:creator>sv</dc:creator>
  <cp:keywords/>
  <dc:description/>
  <cp:lastModifiedBy>chris</cp:lastModifiedBy>
  <cp:revision>3</cp:revision>
  <dcterms:created xsi:type="dcterms:W3CDTF">2016-01-25T11:47:00Z</dcterms:created>
  <dcterms:modified xsi:type="dcterms:W3CDTF">2016-01-25T12:12:00Z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